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1E" w:rsidRDefault="00BC7B1E">
      <w:pPr>
        <w:keepNext/>
        <w:ind w:right="4818"/>
        <w:jc w:val="both"/>
        <w:outlineLvl w:val="1"/>
      </w:pPr>
    </w:p>
    <w:p w:rsidR="00BC7B1E" w:rsidRDefault="00E52E34">
      <w:pPr>
        <w:ind w:firstLine="709"/>
        <w:jc w:val="both"/>
      </w:pPr>
      <w:r>
        <w:t xml:space="preserve">На территории </w:t>
      </w:r>
      <w:r>
        <w:t xml:space="preserve">Кировского района в рамках реализации национального проекта «Демография» </w:t>
      </w:r>
      <w:proofErr w:type="gramStart"/>
      <w:r>
        <w:t>в  2024</w:t>
      </w:r>
      <w:proofErr w:type="gramEnd"/>
      <w:r>
        <w:t xml:space="preserve"> году построен крытый футбольный манеж, стоимость которого составляла около 2 млрд руб.</w:t>
      </w:r>
    </w:p>
    <w:p w:rsidR="00BC7B1E" w:rsidRDefault="00E52E34">
      <w:pPr>
        <w:ind w:firstLine="709"/>
        <w:jc w:val="both"/>
      </w:pPr>
      <w:r>
        <w:t xml:space="preserve">Вместе с тем, в ходе проверочных мероприятий выявлены </w:t>
      </w:r>
      <w:proofErr w:type="gramStart"/>
      <w:r>
        <w:t>нарушения</w:t>
      </w:r>
      <w:proofErr w:type="gramEnd"/>
      <w:r>
        <w:t xml:space="preserve"> выразившиеся в ненадлежа</w:t>
      </w:r>
      <w:r>
        <w:t>щем проведении работ в рамках гарантийных обязательств, а именно</w:t>
      </w:r>
      <w:r>
        <w:t xml:space="preserve"> на бетонной кромке футбольного поля локальные разрушения бетонного покрытия (сколы).</w:t>
      </w:r>
    </w:p>
    <w:p w:rsidR="00BC7B1E" w:rsidRDefault="00E52E34">
      <w:pPr>
        <w:widowControl/>
        <w:ind w:left="28" w:right="34" w:firstLine="681"/>
        <w:jc w:val="both"/>
      </w:pPr>
      <w:r>
        <w:t xml:space="preserve">Выявленные недостатки являются гарантийными, в связи чем заказчик имеет основания предъявить к подрядчику </w:t>
      </w:r>
      <w:r>
        <w:t>требование об устранении недостатков, либо об уплате денежной суммы по независимой гарантии за некачественно выполненные работы.</w:t>
      </w:r>
    </w:p>
    <w:p w:rsidR="00BC7B1E" w:rsidRDefault="00E52E34">
      <w:pPr>
        <w:widowControl/>
        <w:ind w:left="28" w:right="34" w:firstLine="681"/>
        <w:jc w:val="both"/>
      </w:pPr>
      <w:r>
        <w:t>В связи с бездействием со стороны заказчика и подрядчика прокуратурой района внесены представления об устранении нарушений.</w:t>
      </w:r>
    </w:p>
    <w:p w:rsidR="00BC7B1E" w:rsidRDefault="00E52E34">
      <w:pPr>
        <w:widowControl/>
        <w:ind w:left="28" w:right="34" w:firstLine="681"/>
        <w:jc w:val="both"/>
      </w:pPr>
      <w:r>
        <w:t>Уст</w:t>
      </w:r>
      <w:r>
        <w:t>ранение выявленных нарушений находится на контроле прокуратуры района.</w:t>
      </w:r>
    </w:p>
    <w:p w:rsidR="00BC7B1E" w:rsidRDefault="00BC7B1E">
      <w:pPr>
        <w:ind w:firstLine="709"/>
        <w:jc w:val="both"/>
      </w:pPr>
    </w:p>
    <w:p w:rsidR="00BC7B1E" w:rsidRDefault="00BC7B1E">
      <w:pPr>
        <w:spacing w:line="240" w:lineRule="exact"/>
        <w:ind w:firstLine="709"/>
      </w:pPr>
      <w:bookmarkStart w:id="0" w:name="_GoBack"/>
      <w:bookmarkEnd w:id="0"/>
    </w:p>
    <w:sectPr w:rsidR="00BC7B1E">
      <w:headerReference w:type="default" r:id="rId6"/>
      <w:footerReference w:type="first" r:id="rId7"/>
      <w:pgSz w:w="11906" w:h="16838"/>
      <w:pgMar w:top="284" w:right="680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E34" w:rsidRDefault="00E52E34">
      <w:r>
        <w:separator/>
      </w:r>
    </w:p>
  </w:endnote>
  <w:endnote w:type="continuationSeparator" w:id="0">
    <w:p w:rsidR="00E52E34" w:rsidRDefault="00E5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0" w:type="auto"/>
      <w:tblInd w:w="6744" w:type="dxa"/>
      <w:tblLayout w:type="fixed"/>
      <w:tblLook w:val="04A0" w:firstRow="1" w:lastRow="0" w:firstColumn="1" w:lastColumn="0" w:noHBand="0" w:noVBand="1"/>
    </w:tblPr>
    <w:tblGrid>
      <w:gridCol w:w="2772"/>
    </w:tblGrid>
    <w:tr w:rsidR="00BC7B1E">
      <w:trPr>
        <w:trHeight w:val="543"/>
      </w:trPr>
      <w:tc>
        <w:tcPr>
          <w:tcW w:w="2772" w:type="dxa"/>
        </w:tcPr>
        <w:p w:rsidR="00BC7B1E" w:rsidRDefault="00E52E34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:rsidR="00BC7B1E" w:rsidRDefault="00E52E34">
          <w:pPr>
            <w:pStyle w:val="a8"/>
            <w:jc w:val="center"/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r>
            <w:rPr>
              <w:color w:val="BFBFBF"/>
              <w:sz w:val="16"/>
            </w:rPr>
            <w:t>рег.номер</w:t>
          </w:r>
          <w:bookmarkEnd w:id="2"/>
          <w:proofErr w:type="spellEnd"/>
        </w:p>
      </w:tc>
    </w:tr>
  </w:tbl>
  <w:p w:rsidR="00BC7B1E" w:rsidRDefault="00BC7B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E34" w:rsidRDefault="00E52E34">
      <w:r>
        <w:separator/>
      </w:r>
    </w:p>
  </w:footnote>
  <w:footnote w:type="continuationSeparator" w:id="0">
    <w:p w:rsidR="00E52E34" w:rsidRDefault="00E52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B1E" w:rsidRDefault="00E52E34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BC7B1E" w:rsidRDefault="00BC7B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1E"/>
    <w:rsid w:val="00002DBF"/>
    <w:rsid w:val="00BC7B1E"/>
    <w:rsid w:val="00E5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36CFF-EA1D-420F-B9B5-40BF7A3E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Title"/>
    <w:next w:val="a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3">
    <w:name w:val="Название1"/>
    <w:basedOn w:val="1"/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character" w:customStyle="1" w:styleId="a4">
    <w:name w:val="Название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Старкина Наталья Александровна</cp:lastModifiedBy>
  <cp:revision>3</cp:revision>
  <dcterms:created xsi:type="dcterms:W3CDTF">2026-05-26T05:16:00Z</dcterms:created>
  <dcterms:modified xsi:type="dcterms:W3CDTF">2026-05-26T10:31:00Z</dcterms:modified>
</cp:coreProperties>
</file>