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        Каков </w:t>
      </w:r>
      <w:r>
        <w:rPr>
          <w:rFonts w:ascii="Times New Roman" w:hAnsi="Times New Roman"/>
          <w:b w:val="1"/>
          <w:color w:val="000000"/>
          <w:sz w:val="28"/>
        </w:rPr>
        <w:t xml:space="preserve">порядок установления санитарно-защитный зоны?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Антон Фоломеев.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Под санитарно-защитной зоной (далее - СЗЗ) понимается зона с особыми условиями использования территорий, которые направлены на создание благоприятных условий для жизни и здоровья населения, в том числе путем реализации мер по предупреждению и устранению вредного воздействия на человека факторов среды обитания.</w:t>
      </w:r>
    </w:p>
    <w:p w14:paraId="07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 своему функциональному назначению СЗЗ является защитным барьером, обеспечивающим уровень безопасности населения при эксплуатации объекта в штатном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режиме.</w:t>
      </w:r>
    </w:p>
    <w:p w14:paraId="08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Санитарно-защитные зоны устанавливаются для:</w:t>
      </w:r>
    </w:p>
    <w:p w14:paraId="09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автомагистралей, линий железнодорожного транспорта, метрополитена, гаражей и автостоянок, а также вдоль стандартных маршрутов полета в зоне взлета и посадки воздушных судов;</w:t>
      </w:r>
    </w:p>
    <w:p w14:paraId="0A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магистральных трубопроводов углеводородного сырья, компрессорных установок;</w:t>
      </w:r>
    </w:p>
    <w:p w14:paraId="0B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аэропортов,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аэродромов;</w:t>
      </w:r>
    </w:p>
    <w:p w14:paraId="0C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промышленных объектов и производств I - V классов опасности.</w:t>
      </w:r>
    </w:p>
    <w:p w14:paraId="0D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Правилами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Российской Федерации от 03.03.2018 № 222, для установления СЗЗ необходимо:</w:t>
      </w:r>
    </w:p>
    <w:p w14:paraId="0E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1) провести инвентаризацию источников выбросов и физического воздействия (анализ источников загрязнения воздуха, шума, вибрации и электромагнитных полей);</w:t>
      </w:r>
    </w:p>
    <w:p w14:paraId="0F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2) разработать проект СЗЗ (с этой целью привлекается специализированная организация, производится расчет рассеивания выбросов, оценка рисков для здоровья населения, обоснование размеров и границ зоны);</w:t>
      </w:r>
    </w:p>
    <w:p w14:paraId="10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3) провести лабораторные исследования и экспертизу проекта СЗЗ;</w:t>
      </w:r>
    </w:p>
    <w:p w14:paraId="11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4) получить санитарно-эпидемиологическое заключение Роспотребнадзора</w:t>
      </w:r>
    </w:p>
    <w:p w14:paraId="12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5) внести соответствующие сведения о СЗЗ в Единый государственный реестр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недвижимости.</w:t>
      </w:r>
    </w:p>
    <w:p w14:paraId="13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ч. 13 ст. 26 Федерального закона от 03.08.2018 № 342- ФЗ «О внесении изменений в Градостроительный кодекс Российской Федерации и отдельные законодательные акты Российской Федерации» с 01.01.2026 определенные в соответствии с требованиями законодательства в области обеспечения санитарно-эпидемиологического благополучия населения ориентировочные, расчетные (предварительные) СЗЗ прекращают существование, а ограничения использования земельных участков в них не действуют.</w:t>
      </w:r>
    </w:p>
    <w:p w14:paraId="14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Emphasis"/>
    <w:basedOn w:val="Style_4"/>
    <w:link w:val="Style_3_ch"/>
    <w:rPr>
      <w:i w:val="1"/>
    </w:rPr>
  </w:style>
  <w:style w:styleId="Style_3_ch" w:type="character">
    <w:name w:val="Emphasis"/>
    <w:basedOn w:val="Style_4_ch"/>
    <w:link w:val="Style_3"/>
    <w:rPr>
      <w:i w:val="1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No Spacing"/>
    <w:link w:val="Style_9"/>
    <w:rPr>
      <w:rFonts w:ascii="Times New Roman" w:hAnsi="Times New Roman"/>
      <w:sz w:val="24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2_ch" w:type="character">
    <w:name w:val="heading 3"/>
    <w:basedOn w:val="Style_2_ch"/>
    <w:link w:val="Style_12"/>
    <w:rPr>
      <w:rFonts w:asciiTheme="majorAscii" w:hAnsiTheme="majorHAnsi"/>
      <w:color w:themeColor="accent1" w:themeShade="7F" w:val="244061"/>
    </w:rPr>
  </w:style>
  <w:style w:styleId="Style_13" w:type="paragraph">
    <w:name w:val="Strong"/>
    <w:basedOn w:val="Style_4"/>
    <w:link w:val="Style_13_ch"/>
    <w:rPr>
      <w:b w:val="1"/>
    </w:rPr>
  </w:style>
  <w:style w:styleId="Style_13_ch" w:type="character">
    <w:name w:val="Strong"/>
    <w:basedOn w:val="Style_4_ch"/>
    <w:link w:val="Style_13"/>
    <w:rPr>
      <w:b w:val="1"/>
    </w:rPr>
  </w:style>
  <w:style w:styleId="Style_14" w:type="paragraph">
    <w:name w:val="footer"/>
    <w:basedOn w:val="Style_2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7_ch" w:type="character">
    <w:name w:val="heading 1"/>
    <w:basedOn w:val="Style_2_ch"/>
    <w:link w:val="Style_17"/>
    <w:rPr>
      <w:rFonts w:asciiTheme="majorAscii" w:hAnsiTheme="majorHAnsi"/>
      <w:b w:val="1"/>
      <w:color w:themeColor="accent1" w:themeShade="BF" w:val="376092"/>
      <w:sz w:val="28"/>
    </w:rPr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Calibri" w:hAnsi="Calibri"/>
    </w:rPr>
  </w:style>
  <w:style w:styleId="Style_18_ch" w:type="character">
    <w:name w:val="ConsPlusNormal"/>
    <w:link w:val="Style_18"/>
    <w:rPr>
      <w:rFonts w:ascii="Calibri" w:hAnsi="Calibri"/>
    </w:rPr>
  </w:style>
  <w:style w:styleId="Style_19" w:type="paragraph">
    <w:name w:val="Hyperlink"/>
    <w:basedOn w:val="Style_4"/>
    <w:link w:val="Style_19_ch"/>
    <w:rPr>
      <w:color w:themeColor="hyperlink" w:val="0000FF"/>
      <w:u w:val="single"/>
    </w:rPr>
  </w:style>
  <w:style w:styleId="Style_19_ch" w:type="character">
    <w:name w:val="Hyperlink"/>
    <w:basedOn w:val="Style_4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/>
      <w:ind/>
    </w:pPr>
  </w:style>
  <w:style w:styleId="Style_23_ch" w:type="character">
    <w:name w:val="Normal (Web)"/>
    <w:basedOn w:val="Style_2_ch"/>
    <w:link w:val="Style_23"/>
  </w:style>
  <w:style w:styleId="Style_24" w:type="paragraph">
    <w:name w:val="black"/>
    <w:basedOn w:val="Style_2"/>
    <w:link w:val="Style_24_ch"/>
    <w:pPr>
      <w:widowControl w:val="1"/>
      <w:spacing w:afterAutospacing="on" w:beforeAutospacing="on"/>
      <w:ind/>
    </w:pPr>
  </w:style>
  <w:style w:styleId="Style_24_ch" w:type="character">
    <w:name w:val="black"/>
    <w:basedOn w:val="Style_2_ch"/>
    <w:link w:val="Style_24"/>
  </w:style>
  <w:style w:styleId="Style_25" w:type="paragraph">
    <w:name w:val="hl"/>
    <w:basedOn w:val="Style_4"/>
    <w:link w:val="Style_25_ch"/>
  </w:style>
  <w:style w:styleId="Style_25_ch" w:type="character">
    <w:name w:val="hl"/>
    <w:basedOn w:val="Style_4_ch"/>
    <w:link w:val="Style_25"/>
  </w:style>
  <w:style w:styleId="Style_26" w:type="paragraph">
    <w:name w:val="toc 9"/>
    <w:next w:val="Style_2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lk"/>
    <w:basedOn w:val="Style_4"/>
    <w:link w:val="Style_30_ch"/>
  </w:style>
  <w:style w:styleId="Style_30_ch" w:type="character">
    <w:name w:val="blk"/>
    <w:basedOn w:val="Style_4_ch"/>
    <w:link w:val="Style_30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2026-02-02T10:17:14Z</dcterms:modified>
</cp:coreProperties>
</file>