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Что такое бот-сеть (ботнеты) и о преступлениях, совершаемых с их использованием.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Антонина Иванова.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Развитие информационных технологий способствует появлению новых способов преступных посягательств, объектами которых являются информация, информационно-телекоммуникационные ресурсы, а также денежные средства, находящиеся в обращении глобальных и локальных компьютерных сетей.</w:t>
      </w:r>
    </w:p>
    <w:p w14:paraId="07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Как показывает практика, в большинстве случаев мошенники используют методы психологического воздействия на потерпевшего, запугивая его, вводя в заблуждение, представляясь сотрудниками специальных служб и организаций, используют изображение (аватар), обеспечивающее возможность транслировать на телефон потерпевшего различные геральдические знаки правоохранительных органов и структур кредитно-финансового сектора.</w:t>
      </w:r>
    </w:p>
    <w:p w14:paraId="08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Корыстными преступлениями против собственности, совершаемыми с использованием информационно-телекоммуникационных сетей, в основном, являются преступления, предусмотренные главой 21 Уголовного кодекса Российской Федерации (далее – УК РФ), объективная сторона которых выполняется с использованием передачи компьютерной информации по информационно телекоммуникационным сетям: кража (ст. 158 УК РФ), мошенничество (ст. 159 УК РФ), мошенничество с использованием электронных средств платежа (ст. 159.3 УК РФ), мошенничество в сфере компьютерной информации (ст. 159.6 УК РФ), вымогательство (ст. 163 УК РФ).</w:t>
      </w:r>
    </w:p>
    <w:p w14:paraId="09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Преступление квалифицируется как совершенное с использованием электронных или информационно-телекоммуникационных сетей, включая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сеть «Интернет», независимо от стадии совершения преступления, если для выполнения хотя бы одного из умышленных действий, создающих условия для совершения соответствующего преступления или входящих в его объективную сторону, лицо использовало такие сети.</w:t>
      </w:r>
    </w:p>
    <w:p w14:paraId="0A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Ботнет – это сеть зараженных вредоносными программами устройств, управляемая злоумышленниками для проведения DDoS-атак, рассылки спама и фишинговых сообщений, хищения персональных данных и платежных реквизитов, распространения вредоносных программ.</w:t>
      </w:r>
    </w:p>
    <w:p w14:paraId="0B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Указанные действия квалифицируются по статьям 272 (Неправомерный доступ к компьютерной информации), 273 (Создание, использование и распространение вредоносных компьютерных программ), 274 (Нарушение правил эксплуатации средств хранения, обработки или передачи компьютерной информации и информационно-телекоммуникационных сетей) УК РФ.</w:t>
      </w:r>
    </w:p>
    <w:p w14:paraId="0C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Меры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защиты: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использование лицензионного антивирусного программного обеспечения;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осторожность при переходе по ссылкам и открытии вложений;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регулярное обновление операционных систем и приложений;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сохранение конфиденциальности персональных данных.</w:t>
      </w:r>
    </w:p>
    <w:p w14:paraId="0D000000">
      <w:pPr>
        <w:widowControl w:val="1"/>
        <w:spacing w:line="240" w:lineRule="auto"/>
        <w:ind w:firstLine="7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Участие в создании или использовании бот-сетей также влечет уголовную ответственность.</w:t>
      </w:r>
      <w:r>
        <w:br/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Emphasis"/>
    <w:basedOn w:val="Style_4"/>
    <w:link w:val="Style_3_ch"/>
    <w:rPr>
      <w:i w:val="1"/>
    </w:rPr>
  </w:style>
  <w:style w:styleId="Style_3_ch" w:type="character">
    <w:name w:val="Emphasis"/>
    <w:basedOn w:val="Style_4_ch"/>
    <w:link w:val="Style_3"/>
    <w:rPr>
      <w:i w:val="1"/>
    </w:rPr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l"/>
    <w:basedOn w:val="Style_4"/>
    <w:link w:val="Style_7_ch"/>
  </w:style>
  <w:style w:styleId="Style_7_ch" w:type="character">
    <w:name w:val="hl"/>
    <w:basedOn w:val="Style_4_ch"/>
    <w:link w:val="Style_7"/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0" w:type="paragraph">
    <w:name w:val="ConsPlusNormal"/>
    <w:link w:val="Style_10_ch"/>
    <w:pPr>
      <w:widowControl w:val="0"/>
      <w:spacing w:after="0" w:line="240" w:lineRule="auto"/>
      <w:ind/>
    </w:pPr>
    <w:rPr>
      <w:rFonts w:ascii="Calibri" w:hAnsi="Calibri"/>
    </w:rPr>
  </w:style>
  <w:style w:styleId="Style_10_ch" w:type="character">
    <w:name w:val="ConsPlusNormal"/>
    <w:link w:val="Style_10"/>
    <w:rPr>
      <w:rFonts w:ascii="Calibri" w:hAnsi="Calibri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2_ch" w:type="character">
    <w:name w:val="heading 3"/>
    <w:basedOn w:val="Style_2_ch"/>
    <w:link w:val="Style_12"/>
    <w:rPr>
      <w:rFonts w:asciiTheme="majorAscii" w:hAnsiTheme="majorHAnsi"/>
      <w:color w:themeColor="accent1" w:themeShade="7F" w:val="244061"/>
    </w:rPr>
  </w:style>
  <w:style w:styleId="Style_13" w:type="paragraph">
    <w:name w:val="Strong"/>
    <w:basedOn w:val="Style_4"/>
    <w:link w:val="Style_13_ch"/>
    <w:rPr>
      <w:b w:val="1"/>
    </w:rPr>
  </w:style>
  <w:style w:styleId="Style_13_ch" w:type="character">
    <w:name w:val="Strong"/>
    <w:basedOn w:val="Style_4_ch"/>
    <w:link w:val="Style_13"/>
    <w:rPr>
      <w:b w:val="1"/>
    </w:rPr>
  </w:style>
  <w:style w:styleId="Style_14" w:type="paragraph">
    <w:name w:val="Balloon Text"/>
    <w:basedOn w:val="Style_2"/>
    <w:link w:val="Style_14_ch"/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5" w:type="paragraph">
    <w:name w:val="black"/>
    <w:basedOn w:val="Style_2"/>
    <w:link w:val="Style_15_ch"/>
    <w:pPr>
      <w:widowControl w:val="1"/>
      <w:spacing w:afterAutospacing="on" w:beforeAutospacing="on"/>
      <w:ind/>
    </w:pPr>
  </w:style>
  <w:style w:styleId="Style_15_ch" w:type="character">
    <w:name w:val="black"/>
    <w:basedOn w:val="Style_2_ch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No Spacing"/>
    <w:link w:val="Style_17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7_ch" w:type="character">
    <w:name w:val="No Spacing"/>
    <w:link w:val="Style_17"/>
    <w:rPr>
      <w:rFonts w:ascii="Times New Roman" w:hAnsi="Times New Roman"/>
      <w:sz w:val="24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Hyperlink"/>
    <w:basedOn w:val="Style_4"/>
    <w:link w:val="Style_20_ch"/>
    <w:rPr>
      <w:color w:themeColor="hyperlink" w:val="0000FF"/>
      <w:u w:val="single"/>
    </w:rPr>
  </w:style>
  <w:style w:styleId="Style_20_ch" w:type="character">
    <w:name w:val="Hyperlink"/>
    <w:basedOn w:val="Style_4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/>
      <w:ind/>
    </w:pPr>
  </w:style>
  <w:style w:styleId="Style_23_ch" w:type="character">
    <w:name w:val="Normal (Web)"/>
    <w:basedOn w:val="Style_2_ch"/>
    <w:link w:val="Style_23"/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6_ch" w:type="character">
    <w:name w:val="ConsPlusTitle"/>
    <w:link w:val="Style_26"/>
    <w:rPr>
      <w:rFonts w:ascii="Calibri" w:hAnsi="Calibri"/>
      <w:b w:val="1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2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0" w:type="paragraph">
    <w:name w:val="blk"/>
    <w:basedOn w:val="Style_4"/>
    <w:link w:val="Style_30_ch"/>
  </w:style>
  <w:style w:styleId="Style_30_ch" w:type="character">
    <w:name w:val="blk"/>
    <w:basedOn w:val="Style_4_ch"/>
    <w:link w:val="Style_30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2026-01-29T12:35:21Z</dcterms:modified>
</cp:coreProperties>
</file>