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E6C1F">
      <w:pPr>
        <w:pStyle w:val="Style1"/>
        <w:widowControl/>
        <w:spacing w:before="67"/>
        <w:rPr>
          <w:rStyle w:val="FontStyle11"/>
        </w:rPr>
      </w:pPr>
      <w:r>
        <w:rPr>
          <w:rFonts w:ascii="Times New Roman" w:hAnsi="Times New Roman"/>
          <w:sz w:val="28"/>
          <w:szCs w:val="28"/>
        </w:rPr>
        <w:t>Администрация Кировского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t xml:space="preserve"> информирует</w:t>
      </w:r>
      <w:r>
        <w:rPr>
          <w:rStyle w:val="FontStyle11"/>
        </w:rPr>
        <w:t>.</w:t>
      </w:r>
    </w:p>
    <w:p w:rsidR="00000000" w:rsidRPr="00CE6C1F" w:rsidRDefault="00CE6C1F">
      <w:pPr>
        <w:pStyle w:val="Style1"/>
        <w:widowControl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 xml:space="preserve">Законом Самарской области «Об административных правонарушениях </w:t>
      </w:r>
      <w:r>
        <w:rPr>
          <w:rStyle w:val="FontStyle11"/>
          <w:rFonts w:ascii="Times New Roman" w:hAnsi="Times New Roman" w:cs="Times New Roman"/>
          <w:sz w:val="28"/>
          <w:szCs w:val="28"/>
        </w:rPr>
        <w:br/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 xml:space="preserve">на территории Самарской области» от 01.11.2007 № 115-ГД предусмотрена административная ответственность за неисполнение собственниками и (или) 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иными законными владельцами зданий, строений, сооружений, земельных участков обязанности участия в содержании прилегающих территорий в пределах границ, установленных в соответствии с Законом № 48-ГД и Правилами благоустройства территории муниципального обр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азования.</w:t>
      </w:r>
    </w:p>
    <w:p w:rsidR="00000000" w:rsidRPr="00CE6C1F" w:rsidRDefault="00CE6C1F">
      <w:pPr>
        <w:pStyle w:val="Style1"/>
        <w:widowControl/>
        <w:spacing w:before="5"/>
        <w:ind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Согласно статье 4.28 Закона Самарской области «Об административных правонарушениях на территории Самарской области»</w:t>
      </w:r>
    </w:p>
    <w:p w:rsidR="00000000" w:rsidRPr="00CE6C1F" w:rsidRDefault="00CE6C1F">
      <w:pPr>
        <w:pStyle w:val="Style1"/>
        <w:widowControl/>
        <w:ind w:right="19" w:firstLine="739"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 xml:space="preserve">1. Неисполнение собственниками и (или) иными законными владельцами   зданий,   строений,   сооружений,   земельных   участков (за 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 xml:space="preserve">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обязанности участия в содержании прилегающих территорий </w:t>
      </w:r>
      <w:r>
        <w:rPr>
          <w:rStyle w:val="FontStyle11"/>
          <w:rFonts w:ascii="Times New Roman" w:hAnsi="Times New Roman" w:cs="Times New Roman"/>
          <w:sz w:val="28"/>
          <w:szCs w:val="28"/>
        </w:rPr>
        <w:br/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в пределах границ, ус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 xml:space="preserve">тановленных в соответствии с Законом Самарской области </w:t>
      </w:r>
      <w:r>
        <w:rPr>
          <w:rStyle w:val="FontStyle11"/>
          <w:rFonts w:ascii="Times New Roman" w:hAnsi="Times New Roman" w:cs="Times New Roman"/>
          <w:sz w:val="28"/>
          <w:szCs w:val="28"/>
        </w:rPr>
        <w:br/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«О порядке определения границ прилегающих территорий для целей благоустройства в Самарской области" и правилами благоустройства территории муниципального образования, выразившееся в непроведении меропр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иятий:</w:t>
      </w:r>
    </w:p>
    <w:p w:rsidR="00000000" w:rsidRPr="00CE6C1F" w:rsidRDefault="00CE6C1F">
      <w:pPr>
        <w:pStyle w:val="Style2"/>
        <w:widowControl/>
        <w:tabs>
          <w:tab w:val="left" w:pos="1085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CE6C1F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по очистке прилегающей территории от мусора и иных отходов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br/>
        <w:t>производства и потребления, опавшей листвы, сухой травянистой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br/>
        <w:t>растительности, сорной растительности, коры деревьев, порубочных остатков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br/>
        <w:t>деревьев и кустарников;</w:t>
      </w:r>
    </w:p>
    <w:p w:rsidR="00000000" w:rsidRPr="00CE6C1F" w:rsidRDefault="00CE6C1F">
      <w:pPr>
        <w:pStyle w:val="Style2"/>
        <w:widowControl/>
        <w:tabs>
          <w:tab w:val="left" w:pos="1085"/>
        </w:tabs>
        <w:spacing w:before="5"/>
        <w:ind w:right="5"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CE6C1F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по очистке прилегающей т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ерритории, за исключением цветников и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br/>
        <w:t>газонов, от снега и наледи для обеспечения свободного и безопасного прохода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br/>
        <w:t>граждан;</w:t>
      </w:r>
    </w:p>
    <w:p w:rsidR="00000000" w:rsidRPr="00CE6C1F" w:rsidRDefault="00CE6C1F">
      <w:pPr>
        <w:pStyle w:val="Style2"/>
        <w:widowControl/>
        <w:tabs>
          <w:tab w:val="left" w:pos="1234"/>
        </w:tabs>
        <w:ind w:firstLine="715"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CE6C1F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по обработке прилегающей территории противогололедными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br/>
        <w:t>реагентами;</w:t>
      </w:r>
    </w:p>
    <w:p w:rsidR="00000000" w:rsidRPr="00CE6C1F" w:rsidRDefault="00CE6C1F">
      <w:pPr>
        <w:pStyle w:val="Style2"/>
        <w:widowControl/>
        <w:tabs>
          <w:tab w:val="left" w:pos="998"/>
        </w:tabs>
        <w:spacing w:before="5"/>
        <w:ind w:left="715" w:firstLine="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г)</w:t>
      </w:r>
      <w:r w:rsidRPr="00CE6C1F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по покосу травы и обрезке поросли;</w:t>
      </w:r>
    </w:p>
    <w:p w:rsidR="00000000" w:rsidRPr="00CE6C1F" w:rsidRDefault="00CE6C1F">
      <w:pPr>
        <w:pStyle w:val="Style2"/>
        <w:widowControl/>
        <w:tabs>
          <w:tab w:val="left" w:pos="989"/>
        </w:tabs>
        <w:ind w:firstLine="706"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д)</w:t>
      </w:r>
      <w:r w:rsidRPr="00CE6C1F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по установке, ремонту,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 xml:space="preserve"> окраске урн, а также очистке урн по мере их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br/>
        <w:t>заполнения, -</w:t>
      </w:r>
    </w:p>
    <w:p w:rsidR="00000000" w:rsidRPr="00CE6C1F" w:rsidRDefault="00CE6C1F">
      <w:pPr>
        <w:pStyle w:val="Style1"/>
        <w:widowControl/>
        <w:ind w:right="5"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трех тысяч рублей; наложение административного штрафа на должностных лиц - от десяти тысяч до тр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идцати тысяч рублей; на юридических лиц - от тридцати тысяч до пятидесяти тысяч рублей.</w:t>
      </w:r>
    </w:p>
    <w:p w:rsidR="00CE6C1F" w:rsidRDefault="00CE6C1F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2. Совершение тех же действий, предусмотренных частью 1 настоящей статьи, лицом, ранее подвергнутым административному наказанию за аналогичное административное правонар</w:t>
      </w: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ушение, -</w:t>
      </w:r>
    </w:p>
    <w:p w:rsidR="00CE6C1F" w:rsidRPr="00CE6C1F" w:rsidRDefault="00CE6C1F">
      <w:pPr>
        <w:pStyle w:val="Style1"/>
        <w:widowControl/>
        <w:rPr>
          <w:rStyle w:val="FontStyle11"/>
          <w:rFonts w:ascii="Times New Roman" w:hAnsi="Times New Roman" w:cs="Times New Roman"/>
          <w:sz w:val="28"/>
          <w:szCs w:val="28"/>
        </w:rPr>
      </w:pPr>
      <w:r w:rsidRPr="00CE6C1F">
        <w:rPr>
          <w:rStyle w:val="FontStyle11"/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трех тысяч рублей, на должностных лиц - тридцати тысяч рублей, на юридических лиц - ста тысяч рублей.</w:t>
      </w:r>
      <w:bookmarkStart w:id="0" w:name="_GoBack"/>
      <w:bookmarkEnd w:id="0"/>
    </w:p>
    <w:sectPr w:rsidR="00CE6C1F" w:rsidRPr="00CE6C1F">
      <w:type w:val="continuous"/>
      <w:pgSz w:w="11905" w:h="16837"/>
      <w:pgMar w:top="999" w:right="1138" w:bottom="1440" w:left="12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C1F" w:rsidRDefault="00CE6C1F">
      <w:r>
        <w:separator/>
      </w:r>
    </w:p>
  </w:endnote>
  <w:endnote w:type="continuationSeparator" w:id="0">
    <w:p w:rsidR="00CE6C1F" w:rsidRDefault="00CE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C1F" w:rsidRDefault="00CE6C1F">
      <w:r>
        <w:separator/>
      </w:r>
    </w:p>
  </w:footnote>
  <w:footnote w:type="continuationSeparator" w:id="0">
    <w:p w:rsidR="00CE6C1F" w:rsidRDefault="00CE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1F"/>
    <w:rsid w:val="00C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EEA7F8-66F4-4E53-8BD7-21FFCAB8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0" w:lineRule="exact"/>
      <w:ind w:firstLine="715"/>
      <w:jc w:val="both"/>
    </w:pPr>
  </w:style>
  <w:style w:type="paragraph" w:customStyle="1" w:styleId="Style2">
    <w:name w:val="Style2"/>
    <w:basedOn w:val="a"/>
    <w:uiPriority w:val="99"/>
    <w:pPr>
      <w:spacing w:line="480" w:lineRule="exact"/>
      <w:ind w:firstLine="730"/>
      <w:jc w:val="both"/>
    </w:pPr>
  </w:style>
  <w:style w:type="character" w:customStyle="1" w:styleId="FontStyle11">
    <w:name w:val="Font Style11"/>
    <w:basedOn w:val="a0"/>
    <w:uiPriority w:val="99"/>
    <w:rPr>
      <w:rFonts w:ascii="Cambria" w:hAnsi="Cambria" w:cs="Cambria"/>
      <w:spacing w:val="-1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C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Олеся Владимировна</dc:creator>
  <cp:keywords/>
  <dc:description/>
  <cp:lastModifiedBy>Юдина Олеся Владимировна</cp:lastModifiedBy>
  <cp:revision>1</cp:revision>
  <cp:lastPrinted>2025-07-14T12:12:00Z</cp:lastPrinted>
  <dcterms:created xsi:type="dcterms:W3CDTF">2025-07-14T12:06:00Z</dcterms:created>
  <dcterms:modified xsi:type="dcterms:W3CDTF">2025-07-14T12:14:00Z</dcterms:modified>
</cp:coreProperties>
</file>