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jc w:val="center"/>
        <w:rPr>
          <w:b/>
        </w:rPr>
      </w:pPr>
      <w:r>
        <w:rPr>
          <w:b/>
        </w:rPr>
        <w:t>«Какую информацию должен предоставить работодатель при трудоустройстве бывшего государственного или муниципального служащего?»</w:t>
      </w:r>
    </w:p>
    <w:p w:rsidR="006531B6" w:rsidRPr="007A3B62" w:rsidRDefault="006531B6" w:rsidP="00A350CE">
      <w:pPr>
        <w:jc w:val="center"/>
      </w:pPr>
      <w:r>
        <w:t xml:space="preserve">Разъяснение </w:t>
      </w:r>
      <w:r w:rsidR="003B3365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3B3365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3B3365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t>.</w:t>
      </w:r>
    </w:p>
    <w:p w:rsidR="006531B6" w:rsidRPr="007A3B62" w:rsidRDefault="006531B6" w:rsidP="00A350CE">
      <w:pPr>
        <w:jc w:val="center"/>
      </w:pPr>
    </w:p>
    <w:p w:rsidR="006531B6" w:rsidRPr="007A3B62" w:rsidRDefault="006531B6" w:rsidP="00A350CE">
      <w:pPr>
        <w:ind w:firstLine="778"/>
        <w:jc w:val="both"/>
      </w:pPr>
      <w:r>
        <w:t>В соответствии с частью 4 статьи 12 Федерального закона от 25 декабря 2008 года № 273-ФЗ «О противодействии коррупции», а также статьей 64.1 Трудового кодекса РФ, работодатель обязан уведомлять бывшего государственного или муниципального служащего о заключении с ним трудового или гражданско-правового договора в течение десяти дней после заключения такого договора. Это уведомление направляется независимо от того, имел ли бывший служащий функции управления в организации, заключившей с ним договор. Данная обязанность распространяется на все организации, независимо от их организационно-правовой формы.</w:t>
      </w:r>
    </w:p>
    <w:p w:rsidR="006531B6" w:rsidRPr="007A3B62" w:rsidRDefault="006531B6" w:rsidP="00A350CE">
      <w:pPr>
        <w:spacing w:after="240"/>
        <w:ind w:firstLine="708"/>
        <w:jc w:val="both"/>
      </w:pPr>
      <w:r>
        <w:t>При приеме на работу бывшего служащего работодателю следует учитывать несколько важных моментов:</w:t>
      </w:r>
    </w:p>
    <w:p w:rsidR="006531B6" w:rsidRPr="007A3B62" w:rsidRDefault="006531B6" w:rsidP="00A350CE">
      <w:pPr>
        <w:numPr>
          <w:ilvl w:val="0"/>
          <w:numId w:val="1"/>
        </w:numPr>
        <w:jc w:val="both"/>
      </w:pPr>
      <w:r>
        <w:t>Выяснить, была ли должность, которую занимал гражданин, включена в перечень должностей государственной или муниципальной службы на момент заключения трудового или гражданско-правового договора.</w:t>
      </w:r>
    </w:p>
    <w:p w:rsidR="006531B6" w:rsidRPr="007A3B62" w:rsidRDefault="006531B6" w:rsidP="00A350CE">
      <w:pPr>
        <w:numPr>
          <w:ilvl w:val="0"/>
          <w:numId w:val="1"/>
        </w:numPr>
        <w:jc w:val="both"/>
      </w:pPr>
      <w:r>
        <w:t>Узнать дату увольнения гражданина с государственной или муниципальной службы.</w:t>
      </w:r>
    </w:p>
    <w:p w:rsidR="006531B6" w:rsidRPr="007A3B62" w:rsidRDefault="006531B6" w:rsidP="00A350CE">
      <w:pPr>
        <w:spacing w:after="240"/>
        <w:ind w:firstLine="708"/>
        <w:jc w:val="both"/>
      </w:pPr>
      <w:r>
        <w:t>Сообщение оформляется на бланке организации и подписывается руководителем или уполномоченным лицом. В нем должны быть указаны следующие данные:</w:t>
      </w:r>
    </w:p>
    <w:p w:rsidR="006531B6" w:rsidRPr="007A3B62" w:rsidRDefault="006531B6" w:rsidP="00A350CE">
      <w:pPr>
        <w:numPr>
          <w:ilvl w:val="0"/>
          <w:numId w:val="2"/>
        </w:numPr>
        <w:jc w:val="both"/>
      </w:pPr>
      <w:r>
        <w:t>Фамилия, имя, отчество гражданина (если изменялись, указываются прежние).</w:t>
      </w:r>
    </w:p>
    <w:p w:rsidR="006531B6" w:rsidRPr="007A3B62" w:rsidRDefault="006531B6" w:rsidP="00A350CE">
      <w:pPr>
        <w:numPr>
          <w:ilvl w:val="0"/>
          <w:numId w:val="2"/>
        </w:numPr>
        <w:jc w:val="both"/>
      </w:pPr>
      <w:r>
        <w:t>Дата, месяц, год и место рождения.</w:t>
      </w:r>
    </w:p>
    <w:p w:rsidR="006531B6" w:rsidRPr="007A3B62" w:rsidRDefault="006531B6" w:rsidP="00A350CE">
      <w:pPr>
        <w:numPr>
          <w:ilvl w:val="0"/>
          <w:numId w:val="2"/>
        </w:numPr>
        <w:jc w:val="both"/>
      </w:pPr>
      <w:r>
        <w:t>Должность, которую гражданин занимал перед увольнением (по сведениям из трудовой книжки).</w:t>
      </w:r>
    </w:p>
    <w:p w:rsidR="006531B6" w:rsidRPr="007A3B62" w:rsidRDefault="006531B6" w:rsidP="00A350CE">
      <w:pPr>
        <w:numPr>
          <w:ilvl w:val="0"/>
          <w:numId w:val="2"/>
        </w:numPr>
        <w:jc w:val="both"/>
      </w:pPr>
      <w:r>
        <w:t>Полное и сокращенное (если есть) наименование организации.</w:t>
      </w:r>
    </w:p>
    <w:p w:rsidR="006531B6" w:rsidRPr="007A3B62" w:rsidRDefault="006531B6" w:rsidP="00A350CE">
      <w:pPr>
        <w:spacing w:after="240"/>
        <w:ind w:firstLine="708"/>
        <w:jc w:val="both"/>
      </w:pPr>
      <w:r>
        <w:t>Если с гражданином заключен трудовой договор, дополнительно указываются:</w:t>
      </w:r>
    </w:p>
    <w:p w:rsidR="006531B6" w:rsidRPr="007A3B62" w:rsidRDefault="006531B6" w:rsidP="00A350CE">
      <w:pPr>
        <w:numPr>
          <w:ilvl w:val="0"/>
          <w:numId w:val="3"/>
        </w:numPr>
        <w:jc w:val="both"/>
      </w:pPr>
      <w:r>
        <w:t>Дата и номер приказа о приеме на работу.</w:t>
      </w:r>
    </w:p>
    <w:p w:rsidR="006531B6" w:rsidRPr="007A3B62" w:rsidRDefault="006531B6" w:rsidP="00A350CE">
      <w:pPr>
        <w:numPr>
          <w:ilvl w:val="0"/>
          <w:numId w:val="3"/>
        </w:numPr>
        <w:jc w:val="both"/>
      </w:pPr>
      <w:r>
        <w:t>Дата заключения трудового договора и его срок.</w:t>
      </w:r>
    </w:p>
    <w:p w:rsidR="006531B6" w:rsidRPr="007A3B62" w:rsidRDefault="006531B6" w:rsidP="00A350CE">
      <w:pPr>
        <w:numPr>
          <w:ilvl w:val="0"/>
          <w:numId w:val="3"/>
        </w:numPr>
        <w:jc w:val="both"/>
      </w:pPr>
      <w:r>
        <w:t>Должность и структурное подразделение, если есть.</w:t>
      </w:r>
    </w:p>
    <w:p w:rsidR="006531B6" w:rsidRPr="007A3B62" w:rsidRDefault="006531B6" w:rsidP="00A350CE">
      <w:pPr>
        <w:numPr>
          <w:ilvl w:val="0"/>
          <w:numId w:val="3"/>
        </w:numPr>
        <w:jc w:val="both"/>
      </w:pPr>
      <w:r>
        <w:t>Основные обязанности по должности.</w:t>
      </w:r>
    </w:p>
    <w:p w:rsidR="006531B6" w:rsidRPr="007A3B62" w:rsidRDefault="006531B6" w:rsidP="00A350CE">
      <w:pPr>
        <w:spacing w:after="240"/>
        <w:ind w:firstLine="708"/>
        <w:jc w:val="both"/>
      </w:pPr>
      <w:r>
        <w:t>Если заключен гражданско-правовой договор, указываются:</w:t>
      </w:r>
    </w:p>
    <w:p w:rsidR="006531B6" w:rsidRPr="007A3B62" w:rsidRDefault="006531B6" w:rsidP="00A350CE">
      <w:pPr>
        <w:numPr>
          <w:ilvl w:val="0"/>
          <w:numId w:val="4"/>
        </w:numPr>
        <w:jc w:val="both"/>
      </w:pPr>
      <w:r>
        <w:t>Дата и номер договора.</w:t>
      </w:r>
    </w:p>
    <w:p w:rsidR="006531B6" w:rsidRPr="007A3B62" w:rsidRDefault="006531B6" w:rsidP="00A350CE">
      <w:pPr>
        <w:numPr>
          <w:ilvl w:val="0"/>
          <w:numId w:val="4"/>
        </w:numPr>
        <w:jc w:val="both"/>
      </w:pPr>
      <w:r>
        <w:t>Сроки выполнения работ или оказания услуг.</w:t>
      </w:r>
    </w:p>
    <w:p w:rsidR="006531B6" w:rsidRPr="007A3B62" w:rsidRDefault="006531B6" w:rsidP="00A350CE">
      <w:pPr>
        <w:numPr>
          <w:ilvl w:val="0"/>
          <w:numId w:val="4"/>
        </w:numPr>
        <w:jc w:val="both"/>
      </w:pPr>
      <w:r>
        <w:t>Предмет договора и его результат.</w:t>
      </w:r>
    </w:p>
    <w:p w:rsidR="006531B6" w:rsidRPr="007A3B62" w:rsidRDefault="006531B6" w:rsidP="00A350CE">
      <w:pPr>
        <w:numPr>
          <w:ilvl w:val="0"/>
          <w:numId w:val="4"/>
        </w:numPr>
        <w:jc w:val="both"/>
      </w:pPr>
      <w:r>
        <w:t>Стоимость работ или услуг.</w:t>
      </w:r>
    </w:p>
    <w:p w:rsidR="006531B6" w:rsidRPr="007A3B62" w:rsidRDefault="006531B6" w:rsidP="00A350CE">
      <w:pPr>
        <w:ind w:firstLine="708"/>
        <w:jc w:val="both"/>
      </w:pPr>
      <w:r>
        <w:t>Работодатель может выбрать любой удобный способ отправки сообщения. Важно сохранить подтверждение отправки, например, заказное письмо с уведомлением или расписку о получении. Несоблюдение этих требований может привести к административной ответственности по статье 19.29 КоАП РФ.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0E1"/>
    <w:multiLevelType w:val="hybridMultilevel"/>
    <w:tmpl w:val="176E4122"/>
    <w:lvl w:ilvl="0" w:tplc="13FE4F4A">
      <w:start w:val="1"/>
      <w:numFmt w:val="bullet"/>
      <w:lvlText w:val="●"/>
      <w:lvlJc w:val="left"/>
      <w:pPr>
        <w:ind w:left="720" w:hanging="360"/>
      </w:pPr>
    </w:lvl>
    <w:lvl w:ilvl="1" w:tplc="3C38B040">
      <w:start w:val="1"/>
      <w:numFmt w:val="bullet"/>
      <w:lvlText w:val="○"/>
      <w:lvlJc w:val="left"/>
      <w:pPr>
        <w:ind w:left="1440" w:hanging="360"/>
      </w:pPr>
    </w:lvl>
    <w:lvl w:ilvl="2" w:tplc="290884B0">
      <w:start w:val="1"/>
      <w:numFmt w:val="bullet"/>
      <w:lvlText w:val="■"/>
      <w:lvlJc w:val="left"/>
      <w:pPr>
        <w:ind w:left="2160" w:hanging="360"/>
      </w:pPr>
    </w:lvl>
    <w:lvl w:ilvl="3" w:tplc="B92A07CA">
      <w:start w:val="1"/>
      <w:numFmt w:val="bullet"/>
      <w:lvlText w:val="●"/>
      <w:lvlJc w:val="left"/>
      <w:pPr>
        <w:ind w:left="2880" w:hanging="360"/>
      </w:pPr>
    </w:lvl>
    <w:lvl w:ilvl="4" w:tplc="4F8AB778">
      <w:start w:val="1"/>
      <w:numFmt w:val="bullet"/>
      <w:lvlText w:val="○"/>
      <w:lvlJc w:val="left"/>
      <w:pPr>
        <w:ind w:left="3600" w:hanging="360"/>
      </w:pPr>
    </w:lvl>
    <w:lvl w:ilvl="5" w:tplc="0B18E37E">
      <w:start w:val="1"/>
      <w:numFmt w:val="bullet"/>
      <w:lvlText w:val="■"/>
      <w:lvlJc w:val="left"/>
      <w:pPr>
        <w:ind w:left="4320" w:hanging="360"/>
      </w:pPr>
    </w:lvl>
    <w:lvl w:ilvl="6" w:tplc="18E0AD4E">
      <w:start w:val="1"/>
      <w:numFmt w:val="bullet"/>
      <w:lvlText w:val="●"/>
      <w:lvlJc w:val="left"/>
      <w:pPr>
        <w:ind w:left="5040" w:hanging="360"/>
      </w:pPr>
    </w:lvl>
    <w:lvl w:ilvl="7" w:tplc="1D8251F8">
      <w:start w:val="1"/>
      <w:numFmt w:val="bullet"/>
      <w:lvlText w:val="○"/>
      <w:lvlJc w:val="left"/>
      <w:pPr>
        <w:ind w:left="5760" w:hanging="360"/>
      </w:pPr>
    </w:lvl>
    <w:lvl w:ilvl="8" w:tplc="F3465252">
      <w:start w:val="1"/>
      <w:numFmt w:val="bullet"/>
      <w:lvlText w:val="■"/>
      <w:lvlJc w:val="left"/>
      <w:pPr>
        <w:ind w:left="6480" w:hanging="360"/>
      </w:pPr>
    </w:lvl>
  </w:abstractNum>
  <w:abstractNum w:abstractNumId="1" w15:restartNumberingAfterBreak="0">
    <w:nsid w:val="1D950BCA"/>
    <w:multiLevelType w:val="hybridMultilevel"/>
    <w:tmpl w:val="F070AB8A"/>
    <w:lvl w:ilvl="0" w:tplc="58DE8F00">
      <w:start w:val="1"/>
      <w:numFmt w:val="bullet"/>
      <w:lvlText w:val="●"/>
      <w:lvlJc w:val="left"/>
      <w:pPr>
        <w:ind w:left="720" w:hanging="360"/>
      </w:pPr>
    </w:lvl>
    <w:lvl w:ilvl="1" w:tplc="69BE2754">
      <w:start w:val="1"/>
      <w:numFmt w:val="bullet"/>
      <w:lvlText w:val="○"/>
      <w:lvlJc w:val="left"/>
      <w:pPr>
        <w:ind w:left="1440" w:hanging="360"/>
      </w:pPr>
    </w:lvl>
    <w:lvl w:ilvl="2" w:tplc="4C746C30">
      <w:start w:val="1"/>
      <w:numFmt w:val="bullet"/>
      <w:lvlText w:val="■"/>
      <w:lvlJc w:val="left"/>
      <w:pPr>
        <w:ind w:left="2160" w:hanging="360"/>
      </w:pPr>
    </w:lvl>
    <w:lvl w:ilvl="3" w:tplc="DEB2D9AA">
      <w:start w:val="1"/>
      <w:numFmt w:val="bullet"/>
      <w:lvlText w:val="●"/>
      <w:lvlJc w:val="left"/>
      <w:pPr>
        <w:ind w:left="2880" w:hanging="360"/>
      </w:pPr>
    </w:lvl>
    <w:lvl w:ilvl="4" w:tplc="E9142B10">
      <w:start w:val="1"/>
      <w:numFmt w:val="bullet"/>
      <w:lvlText w:val="○"/>
      <w:lvlJc w:val="left"/>
      <w:pPr>
        <w:ind w:left="3600" w:hanging="360"/>
      </w:pPr>
    </w:lvl>
    <w:lvl w:ilvl="5" w:tplc="4C8E3930">
      <w:start w:val="1"/>
      <w:numFmt w:val="bullet"/>
      <w:lvlText w:val="■"/>
      <w:lvlJc w:val="left"/>
      <w:pPr>
        <w:ind w:left="4320" w:hanging="360"/>
      </w:pPr>
    </w:lvl>
    <w:lvl w:ilvl="6" w:tplc="717287AC">
      <w:start w:val="1"/>
      <w:numFmt w:val="bullet"/>
      <w:lvlText w:val="●"/>
      <w:lvlJc w:val="left"/>
      <w:pPr>
        <w:ind w:left="5040" w:hanging="360"/>
      </w:pPr>
    </w:lvl>
    <w:lvl w:ilvl="7" w:tplc="3C2029A6">
      <w:start w:val="1"/>
      <w:numFmt w:val="bullet"/>
      <w:lvlText w:val="○"/>
      <w:lvlJc w:val="left"/>
      <w:pPr>
        <w:ind w:left="5760" w:hanging="360"/>
      </w:pPr>
    </w:lvl>
    <w:lvl w:ilvl="8" w:tplc="0CC8C70E">
      <w:start w:val="1"/>
      <w:numFmt w:val="bullet"/>
      <w:lvlText w:val="■"/>
      <w:lvlJc w:val="left"/>
      <w:pPr>
        <w:ind w:left="6480" w:hanging="360"/>
      </w:pPr>
    </w:lvl>
  </w:abstractNum>
  <w:abstractNum w:abstractNumId="2" w15:restartNumberingAfterBreak="0">
    <w:nsid w:val="4BC16710"/>
    <w:multiLevelType w:val="hybridMultilevel"/>
    <w:tmpl w:val="1A688354"/>
    <w:lvl w:ilvl="0" w:tplc="AB00C8E8">
      <w:start w:val="1"/>
      <w:numFmt w:val="bullet"/>
      <w:lvlText w:val="●"/>
      <w:lvlJc w:val="left"/>
      <w:pPr>
        <w:ind w:left="720" w:hanging="360"/>
      </w:pPr>
    </w:lvl>
    <w:lvl w:ilvl="1" w:tplc="1C3EFE8C">
      <w:start w:val="1"/>
      <w:numFmt w:val="bullet"/>
      <w:lvlText w:val="○"/>
      <w:lvlJc w:val="left"/>
      <w:pPr>
        <w:ind w:left="1440" w:hanging="360"/>
      </w:pPr>
    </w:lvl>
    <w:lvl w:ilvl="2" w:tplc="E5CEC8EA">
      <w:start w:val="1"/>
      <w:numFmt w:val="bullet"/>
      <w:lvlText w:val="■"/>
      <w:lvlJc w:val="left"/>
      <w:pPr>
        <w:ind w:left="2160" w:hanging="360"/>
      </w:pPr>
    </w:lvl>
    <w:lvl w:ilvl="3" w:tplc="74FC809C">
      <w:start w:val="1"/>
      <w:numFmt w:val="bullet"/>
      <w:lvlText w:val="●"/>
      <w:lvlJc w:val="left"/>
      <w:pPr>
        <w:ind w:left="2880" w:hanging="360"/>
      </w:pPr>
    </w:lvl>
    <w:lvl w:ilvl="4" w:tplc="7532A30C">
      <w:start w:val="1"/>
      <w:numFmt w:val="bullet"/>
      <w:lvlText w:val="○"/>
      <w:lvlJc w:val="left"/>
      <w:pPr>
        <w:ind w:left="3600" w:hanging="360"/>
      </w:pPr>
    </w:lvl>
    <w:lvl w:ilvl="5" w:tplc="873C8F9A">
      <w:start w:val="1"/>
      <w:numFmt w:val="bullet"/>
      <w:lvlText w:val="■"/>
      <w:lvlJc w:val="left"/>
      <w:pPr>
        <w:ind w:left="4320" w:hanging="360"/>
      </w:pPr>
    </w:lvl>
    <w:lvl w:ilvl="6" w:tplc="B130086E">
      <w:start w:val="1"/>
      <w:numFmt w:val="bullet"/>
      <w:lvlText w:val="●"/>
      <w:lvlJc w:val="left"/>
      <w:pPr>
        <w:ind w:left="5040" w:hanging="360"/>
      </w:pPr>
    </w:lvl>
    <w:lvl w:ilvl="7" w:tplc="D9AC5D24">
      <w:start w:val="1"/>
      <w:numFmt w:val="bullet"/>
      <w:lvlText w:val="○"/>
      <w:lvlJc w:val="left"/>
      <w:pPr>
        <w:ind w:left="5760" w:hanging="360"/>
      </w:pPr>
    </w:lvl>
    <w:lvl w:ilvl="8" w:tplc="AABA0D26">
      <w:start w:val="1"/>
      <w:numFmt w:val="bullet"/>
      <w:lvlText w:val="■"/>
      <w:lvlJc w:val="left"/>
      <w:pPr>
        <w:ind w:left="6480" w:hanging="360"/>
      </w:pPr>
    </w:lvl>
  </w:abstractNum>
  <w:abstractNum w:abstractNumId="3" w15:restartNumberingAfterBreak="0">
    <w:nsid w:val="50CA1553"/>
    <w:multiLevelType w:val="hybridMultilevel"/>
    <w:tmpl w:val="72A001A8"/>
    <w:lvl w:ilvl="0" w:tplc="EDD6D480">
      <w:start w:val="1"/>
      <w:numFmt w:val="decimal"/>
      <w:lvlText w:val="%1."/>
      <w:lvlJc w:val="left"/>
      <w:pPr>
        <w:ind w:left="720" w:hanging="360"/>
      </w:pPr>
    </w:lvl>
    <w:lvl w:ilvl="1" w:tplc="D6F2B7D2">
      <w:start w:val="1"/>
      <w:numFmt w:val="lowerLetter"/>
      <w:lvlText w:val="%2."/>
      <w:lvlJc w:val="left"/>
      <w:pPr>
        <w:ind w:left="1440" w:hanging="360"/>
      </w:pPr>
    </w:lvl>
    <w:lvl w:ilvl="2" w:tplc="6538B1DE">
      <w:start w:val="1"/>
      <w:numFmt w:val="lowerRoman"/>
      <w:lvlText w:val="%3."/>
      <w:lvlJc w:val="right"/>
      <w:pPr>
        <w:ind w:left="2160" w:hanging="180"/>
      </w:pPr>
    </w:lvl>
    <w:lvl w:ilvl="3" w:tplc="1EF2AB04">
      <w:start w:val="1"/>
      <w:numFmt w:val="decimal"/>
      <w:lvlText w:val="%4."/>
      <w:lvlJc w:val="left"/>
      <w:pPr>
        <w:ind w:left="2880" w:hanging="360"/>
      </w:pPr>
    </w:lvl>
    <w:lvl w:ilvl="4" w:tplc="558074EE">
      <w:start w:val="1"/>
      <w:numFmt w:val="lowerLetter"/>
      <w:lvlText w:val="%5."/>
      <w:lvlJc w:val="left"/>
      <w:pPr>
        <w:ind w:left="3600" w:hanging="360"/>
      </w:pPr>
    </w:lvl>
    <w:lvl w:ilvl="5" w:tplc="598CE592">
      <w:start w:val="1"/>
      <w:numFmt w:val="lowerRoman"/>
      <w:lvlText w:val="%6."/>
      <w:lvlJc w:val="right"/>
      <w:pPr>
        <w:ind w:left="4320" w:hanging="180"/>
      </w:pPr>
    </w:lvl>
    <w:lvl w:ilvl="6" w:tplc="D4E8520A">
      <w:start w:val="1"/>
      <w:numFmt w:val="decimal"/>
      <w:lvlText w:val="%7."/>
      <w:lvlJc w:val="left"/>
      <w:pPr>
        <w:ind w:left="5040" w:hanging="360"/>
      </w:pPr>
    </w:lvl>
    <w:lvl w:ilvl="7" w:tplc="DF707504">
      <w:start w:val="1"/>
      <w:numFmt w:val="lowerLetter"/>
      <w:lvlText w:val="%8."/>
      <w:lvlJc w:val="left"/>
      <w:pPr>
        <w:ind w:left="5760" w:hanging="360"/>
      </w:pPr>
    </w:lvl>
    <w:lvl w:ilvl="8" w:tplc="ACD889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B3365"/>
    <w:rsid w:val="003E661C"/>
    <w:rsid w:val="006531B6"/>
    <w:rsid w:val="007A3B62"/>
    <w:rsid w:val="00A350CE"/>
    <w:rsid w:val="00C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paragraph" w:styleId="a6">
    <w:name w:val="Balloon Text"/>
    <w:basedOn w:val="a"/>
    <w:link w:val="a7"/>
    <w:semiHidden/>
    <w:unhideWhenUsed/>
    <w:rsid w:val="003B33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D0A80D-0B42-4C36-B43E-78DBD51D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cp:lastPrinted>2025-06-20T13:46:00Z</cp:lastPrinted>
  <dcterms:created xsi:type="dcterms:W3CDTF">2024-11-06T21:43:00Z</dcterms:created>
  <dcterms:modified xsi:type="dcterms:W3CDTF">2025-06-20T13:46:00Z</dcterms:modified>
</cp:coreProperties>
</file>