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DF747B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 ДЕПУТАТОВ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2D152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D869E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1">
        <w:rPr>
          <w:rFonts w:ascii="Times New Roman" w:hAnsi="Times New Roman"/>
          <w:sz w:val="28"/>
          <w:szCs w:val="28"/>
        </w:rPr>
        <w:t>от «</w:t>
      </w:r>
      <w:r w:rsidR="009B1426">
        <w:rPr>
          <w:rFonts w:ascii="Times New Roman" w:hAnsi="Times New Roman"/>
          <w:sz w:val="28"/>
          <w:szCs w:val="28"/>
        </w:rPr>
        <w:t>30</w:t>
      </w:r>
      <w:r w:rsidRPr="002003D1">
        <w:rPr>
          <w:rFonts w:ascii="Times New Roman" w:hAnsi="Times New Roman"/>
          <w:sz w:val="28"/>
          <w:szCs w:val="28"/>
        </w:rPr>
        <w:t xml:space="preserve">» </w:t>
      </w:r>
      <w:r w:rsidR="009B1426">
        <w:rPr>
          <w:rFonts w:ascii="Times New Roman" w:hAnsi="Times New Roman"/>
          <w:sz w:val="28"/>
          <w:szCs w:val="28"/>
        </w:rPr>
        <w:t>мая</w:t>
      </w:r>
      <w:r w:rsidR="008B3C13">
        <w:rPr>
          <w:rFonts w:ascii="Times New Roman" w:hAnsi="Times New Roman"/>
          <w:sz w:val="28"/>
          <w:szCs w:val="28"/>
        </w:rPr>
        <w:t xml:space="preserve"> 2025</w:t>
      </w:r>
      <w:r w:rsidRPr="002003D1">
        <w:rPr>
          <w:rFonts w:ascii="Times New Roman" w:hAnsi="Times New Roman"/>
          <w:sz w:val="28"/>
          <w:szCs w:val="28"/>
        </w:rPr>
        <w:t xml:space="preserve"> г. № </w:t>
      </w:r>
      <w:r w:rsidR="009B1426">
        <w:rPr>
          <w:rFonts w:ascii="Times New Roman" w:hAnsi="Times New Roman"/>
          <w:sz w:val="28"/>
          <w:szCs w:val="28"/>
        </w:rPr>
        <w:t>190</w:t>
      </w:r>
    </w:p>
    <w:p w:rsidR="00564FC8" w:rsidRPr="00564FC8" w:rsidRDefault="00564FC8" w:rsidP="00564FC8">
      <w:pPr>
        <w:autoSpaceDE w:val="0"/>
        <w:autoSpaceDN w:val="0"/>
        <w:adjustRightInd w:val="0"/>
        <w:spacing w:before="120" w:after="0" w:line="307" w:lineRule="exact"/>
        <w:ind w:left="204" w:firstLine="1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об исполнении бюджета</w:t>
      </w:r>
      <w:r w:rsidR="00DF747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4FC8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Кировского внутригородского района городского округа Самара Самарской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4FC8">
        <w:rPr>
          <w:rFonts w:ascii="Times New Roman" w:eastAsia="Times New Roman" w:hAnsi="Times New Roman"/>
          <w:b/>
          <w:sz w:val="28"/>
          <w:szCs w:val="28"/>
          <w:lang w:eastAsia="ru-RU"/>
        </w:rPr>
        <w:t>за 2024 год</w:t>
      </w:r>
    </w:p>
    <w:p w:rsidR="00564FC8" w:rsidRDefault="00564FC8" w:rsidP="00564FC8">
      <w:pPr>
        <w:autoSpaceDE w:val="0"/>
        <w:autoSpaceDN w:val="0"/>
        <w:adjustRightInd w:val="0"/>
        <w:spacing w:before="158" w:after="0" w:line="240" w:lineRule="auto"/>
        <w:ind w:firstLine="6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«Об утверждении отчета об исполнении бюджета Кировс</w:t>
      </w:r>
      <w:bookmarkStart w:id="0" w:name="_GoBack"/>
      <w:bookmarkEnd w:id="0"/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кого внутригородского района городского округа Самара Самарской области за 2024 год»,</w:t>
      </w: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со статьей 53 Устава Кировского внутригородского района городского округа Самара Совет депутатов Кировского внутригородского района городского округа Самара</w:t>
      </w:r>
      <w:proofErr w:type="gramEnd"/>
    </w:p>
    <w:p w:rsidR="00564FC8" w:rsidRPr="00564FC8" w:rsidRDefault="00564FC8" w:rsidP="00564FC8">
      <w:pPr>
        <w:autoSpaceDE w:val="0"/>
        <w:autoSpaceDN w:val="0"/>
        <w:adjustRightInd w:val="0"/>
        <w:spacing w:before="158" w:after="0" w:line="240" w:lineRule="auto"/>
        <w:ind w:firstLine="662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ru-RU"/>
        </w:rPr>
        <w:t>РЕШИЛ:</w:t>
      </w:r>
    </w:p>
    <w:p w:rsidR="00564FC8" w:rsidRPr="00564FC8" w:rsidRDefault="00564FC8" w:rsidP="00564FC8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67" w:after="0" w:line="240" w:lineRule="auto"/>
        <w:ind w:right="5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Кировского внутригородского района городского округа Самара Самарской области (далее – бюджет района) за 2024 год по доходам в сумме 422 324,3 тыс. рублей и расходам в сумме 397 180,8 тыс. рублей с превышением доходов над расходами в сумме 25 143,5 тыс. рублей.</w:t>
      </w:r>
    </w:p>
    <w:p w:rsidR="00564FC8" w:rsidRPr="00564FC8" w:rsidRDefault="00564FC8" w:rsidP="00564FC8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следующие показатели отчета об исполнении бюджета района за 2024 год: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доходы бюджета Кировского внутригородского района городского округа Самара Самарской области за 2024 год по кодам классификации доходов бюджета согласно Приложению 1 к настоящему Решению;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доходы бюджета Кировского внутригородского района городского округа Самара Самарской области за 2024 год по кодам видов доходов, подвидов доходов согласно Приложению 2 к настоящему Решению;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расходы бюджета Кировского внутригородского района городского округа Самара Самарской области за 2024 год по ведомственной структуре расходов бюджета согласно Приложению 3 к настоящему Решению;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расходы бюджета Кировского внутригородского района городского округа Самара Самарской области за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согласно Приложению 4</w:t>
      </w:r>
      <w:r w:rsidR="00DF74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Решению;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расходы бюджета Кировского внутригородского района городского округа Самара Самарской области за 2024 год по разделам и подразделам классификации расходов бюджетов согласно Приложению 5 к настоящему Решению;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источники финансирования дефицита бюджета Кировского внутригородского района городского округа Самара Самарской области</w:t>
      </w:r>
      <w:r w:rsidR="00DF74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по кодам </w:t>
      </w:r>
      <w:proofErr w:type="gramStart"/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6 к настоящему Решению;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программы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округа Самара</w:t>
      </w:r>
      <w:r w:rsidR="00DF74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за 2024 год, согласно Приложению 7 к настоящему Решению;</w:t>
      </w:r>
    </w:p>
    <w:p w:rsidR="00564FC8" w:rsidRPr="00564FC8" w:rsidRDefault="00564FC8" w:rsidP="00564FC8">
      <w:p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20" w:after="0" w:line="240" w:lineRule="auto"/>
        <w:ind w:right="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объем бюджетных ассигнований на финансовое обеспечение реализации программ Кировского внутригородского района городского округа Самара за 2024 год в составе ведомственной структуры расходов бюджета Кировского внутригородского района городского округа Самара согласно Приложению 8 к настоящему Решению;</w:t>
      </w:r>
    </w:p>
    <w:p w:rsidR="00564FC8" w:rsidRPr="00564FC8" w:rsidRDefault="00564FC8" w:rsidP="00564FC8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- программа муниципальных внутренних заимствований Кировского внутригородского района городского округа Самара на 2024 год согласно Приложению 9 к настоящему Решению.</w:t>
      </w:r>
    </w:p>
    <w:p w:rsidR="00564FC8" w:rsidRPr="00564FC8" w:rsidRDefault="00564FC8" w:rsidP="00564FC8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68" w:after="0" w:line="240" w:lineRule="auto"/>
        <w:ind w:right="5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Официально опубликовать настоящее Решение.</w:t>
      </w:r>
    </w:p>
    <w:p w:rsidR="00564FC8" w:rsidRPr="00564FC8" w:rsidRDefault="00564FC8" w:rsidP="00564FC8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02"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64FC8" w:rsidRPr="00564FC8" w:rsidRDefault="00564FC8" w:rsidP="00564FC8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02"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="00DF74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4FC8">
        <w:rPr>
          <w:rFonts w:ascii="Times New Roman" w:eastAsia="Times New Roman" w:hAnsi="Times New Roman"/>
          <w:sz w:val="28"/>
          <w:szCs w:val="28"/>
          <w:lang w:eastAsia="ru-RU"/>
        </w:rPr>
        <w:t>на комитет по бюджету, налогам и экономике.</w:t>
      </w:r>
    </w:p>
    <w:p w:rsidR="00564FC8" w:rsidRDefault="00564FC8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47B" w:rsidRDefault="00DF747B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47B" w:rsidRDefault="00DF747B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8B3C13" w:rsidRPr="008B3C13" w:rsidRDefault="008B3C13" w:rsidP="0026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района </w:t>
      </w:r>
      <w:r w:rsidR="00260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8B3C13" w:rsidRPr="0026074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BA5" w:rsidRDefault="00016BA5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47B" w:rsidRPr="008B3C13" w:rsidRDefault="00DF747B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8B3C13" w:rsidP="00016BA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hAnsi="Times New Roman"/>
          <w:b/>
          <w:sz w:val="28"/>
          <w:szCs w:val="28"/>
        </w:rPr>
        <w:t>Совета депутатов</w:t>
      </w:r>
      <w:r w:rsidR="002607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8B3C13">
        <w:rPr>
          <w:rFonts w:ascii="Times New Roman" w:hAnsi="Times New Roman"/>
          <w:b/>
          <w:sz w:val="28"/>
          <w:szCs w:val="28"/>
        </w:rPr>
        <w:t>С.Ю. Пушкин</w:t>
      </w:r>
    </w:p>
    <w:sectPr w:rsidR="00F93BFA" w:rsidRPr="002003D1" w:rsidSect="00016BA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26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2206C5"/>
    <w:multiLevelType w:val="singleLevel"/>
    <w:tmpl w:val="69D44D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16BA5"/>
    <w:rsid w:val="002003D1"/>
    <w:rsid w:val="00260743"/>
    <w:rsid w:val="002A22F6"/>
    <w:rsid w:val="00411DD2"/>
    <w:rsid w:val="004F537C"/>
    <w:rsid w:val="00564FC8"/>
    <w:rsid w:val="005A2056"/>
    <w:rsid w:val="006634BB"/>
    <w:rsid w:val="00715062"/>
    <w:rsid w:val="00721967"/>
    <w:rsid w:val="00747531"/>
    <w:rsid w:val="007B1886"/>
    <w:rsid w:val="008147DA"/>
    <w:rsid w:val="008B3C13"/>
    <w:rsid w:val="00921BDF"/>
    <w:rsid w:val="0095560C"/>
    <w:rsid w:val="009B1426"/>
    <w:rsid w:val="00A12F68"/>
    <w:rsid w:val="00AC77F9"/>
    <w:rsid w:val="00AD206D"/>
    <w:rsid w:val="00B03D81"/>
    <w:rsid w:val="00B2522F"/>
    <w:rsid w:val="00BA238C"/>
    <w:rsid w:val="00C252C0"/>
    <w:rsid w:val="00C95B16"/>
    <w:rsid w:val="00D17503"/>
    <w:rsid w:val="00D945F4"/>
    <w:rsid w:val="00DF747B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4</cp:revision>
  <cp:lastPrinted>2016-11-22T11:51:00Z</cp:lastPrinted>
  <dcterms:created xsi:type="dcterms:W3CDTF">2025-05-23T08:13:00Z</dcterms:created>
  <dcterms:modified xsi:type="dcterms:W3CDTF">2025-05-30T10:05:00Z</dcterms:modified>
</cp:coreProperties>
</file>