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F93BFA" w:rsidP="00721967">
      <w:pPr>
        <w:ind w:left="3096" w:right="3091" w:hanging="119"/>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AD206D" w:rsidRDefault="00B03D81" w:rsidP="00F93BFA">
      <w:pPr>
        <w:shd w:val="clear" w:color="auto" w:fill="FFFFFF"/>
        <w:spacing w:after="0" w:line="240" w:lineRule="auto"/>
        <w:jc w:val="center"/>
        <w:rPr>
          <w:rFonts w:ascii="Times New Roman" w:hAnsi="Times New Roman"/>
          <w:b/>
          <w:bCs/>
          <w:color w:val="000000"/>
          <w:position w:val="9"/>
          <w:sz w:val="28"/>
          <w:szCs w:val="28"/>
        </w:rPr>
      </w:pPr>
      <w:r>
        <w:rPr>
          <w:rFonts w:ascii="Times New Roman" w:hAnsi="Times New Roman"/>
          <w:b/>
          <w:bCs/>
          <w:color w:val="000000"/>
          <w:position w:val="9"/>
          <w:sz w:val="28"/>
          <w:szCs w:val="28"/>
        </w:rPr>
        <w:t>КИРОВСКОГО</w:t>
      </w:r>
      <w:r w:rsidR="00F93BFA" w:rsidRPr="00576B55">
        <w:rPr>
          <w:rFonts w:ascii="Times New Roman" w:hAnsi="Times New Roman"/>
          <w:b/>
          <w:bCs/>
          <w:color w:val="000000"/>
          <w:position w:val="9"/>
          <w:sz w:val="28"/>
          <w:szCs w:val="28"/>
        </w:rPr>
        <w:t xml:space="preserve"> ВНУТРИГОРОДСКОГО РАЙОНА </w:t>
      </w:r>
    </w:p>
    <w:p w:rsidR="00F93BFA"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ГОРОДСКОГО ОКРУГА САМАРА</w:t>
      </w:r>
    </w:p>
    <w:p w:rsidR="00780E41" w:rsidRPr="00576B55" w:rsidRDefault="00780E41" w:rsidP="00F93BFA">
      <w:pPr>
        <w:shd w:val="clear" w:color="auto" w:fill="FFFFFF"/>
        <w:spacing w:after="0" w:line="240" w:lineRule="auto"/>
        <w:jc w:val="center"/>
        <w:rPr>
          <w:color w:val="000000"/>
          <w:spacing w:val="2"/>
          <w:w w:val="105"/>
          <w:sz w:val="28"/>
          <w:szCs w:val="28"/>
        </w:rPr>
      </w:pPr>
    </w:p>
    <w:p w:rsidR="00F93BFA" w:rsidRDefault="00F53CD9" w:rsidP="00F93BFA">
      <w:pPr>
        <w:spacing w:after="0" w:line="120" w:lineRule="auto"/>
        <w:jc w:val="center"/>
        <w:rPr>
          <w:color w:val="000000"/>
          <w:spacing w:val="2"/>
          <w:w w:val="105"/>
        </w:rPr>
      </w:pPr>
      <w:r>
        <w:rPr>
          <w:noProof/>
          <w:sz w:val="36"/>
          <w:szCs w:val="36"/>
          <w:lang w:eastAsia="ru-RU"/>
        </w:rPr>
        <mc:AlternateContent>
          <mc:Choice Requires="wps">
            <w:drawing>
              <wp:anchor distT="0" distB="0" distL="114300" distR="114300" simplePos="0" relativeHeight="251661312" behindDoc="0" locked="0" layoutInCell="0" allowOverlap="1">
                <wp:simplePos x="0" y="0"/>
                <wp:positionH relativeFrom="margin">
                  <wp:posOffset>-332105</wp:posOffset>
                </wp:positionH>
                <wp:positionV relativeFrom="page">
                  <wp:posOffset>2667000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0pt" to="463.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" o:allowincell="f" strokeweight=".7pt">
                <w10:wrap anchorx="margin" anchory="page"/>
              </v:line>
            </w:pict>
          </mc:Fallback>
        </mc:AlternateContent>
      </w:r>
    </w:p>
    <w:p w:rsidR="00F93BFA" w:rsidRDefault="00F93BFA" w:rsidP="00F93BFA">
      <w:pPr>
        <w:spacing w:after="0" w:line="120" w:lineRule="auto"/>
        <w:jc w:val="center"/>
        <w:rPr>
          <w:color w:val="000000"/>
          <w:spacing w:val="2"/>
          <w:w w:val="105"/>
        </w:rPr>
      </w:pPr>
    </w:p>
    <w:p w:rsidR="00F93BFA" w:rsidRPr="009D2518" w:rsidRDefault="00780E41" w:rsidP="00F93BFA">
      <w:pPr>
        <w:spacing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0" allowOverlap="1" wp14:anchorId="5F956229" wp14:editId="00E39F2E">
                <wp:simplePos x="0" y="0"/>
                <wp:positionH relativeFrom="margin">
                  <wp:posOffset>-334010</wp:posOffset>
                </wp:positionH>
                <wp:positionV relativeFrom="page">
                  <wp:posOffset>2750185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3pt,216.55pt" to="463.2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" o:allowincell="f" strokeweight=".7pt">
                <w10:wrap anchorx="margin" anchory="page"/>
              </v:line>
            </w:pict>
          </mc:Fallback>
        </mc:AlternateContent>
      </w:r>
      <w:r w:rsidR="007B1886">
        <w:rPr>
          <w:rFonts w:ascii="Times New Roman" w:hAnsi="Times New Roman"/>
          <w:color w:val="000000"/>
          <w:spacing w:val="2"/>
          <w:w w:val="105"/>
          <w:sz w:val="24"/>
          <w:szCs w:val="24"/>
        </w:rPr>
        <w:t xml:space="preserve">443077, </w:t>
      </w:r>
      <w:r w:rsidR="00F93BFA" w:rsidRPr="009D2518">
        <w:rPr>
          <w:rFonts w:ascii="Times New Roman" w:hAnsi="Times New Roman"/>
          <w:color w:val="000000"/>
          <w:spacing w:val="2"/>
          <w:w w:val="105"/>
          <w:sz w:val="24"/>
          <w:szCs w:val="24"/>
        </w:rPr>
        <w:t xml:space="preserve">г. Самара, </w:t>
      </w:r>
      <w:r w:rsidR="007B1886">
        <w:rPr>
          <w:rFonts w:ascii="Times New Roman" w:hAnsi="Times New Roman"/>
          <w:color w:val="000000"/>
          <w:spacing w:val="2"/>
          <w:w w:val="105"/>
          <w:sz w:val="24"/>
          <w:szCs w:val="24"/>
        </w:rPr>
        <w:t>пр. Кирова</w:t>
      </w:r>
      <w:r w:rsidR="00F93BFA" w:rsidRPr="009D2518">
        <w:rPr>
          <w:rFonts w:ascii="Times New Roman" w:hAnsi="Times New Roman"/>
          <w:sz w:val="24"/>
          <w:szCs w:val="24"/>
        </w:rPr>
        <w:t>,</w:t>
      </w:r>
      <w:r w:rsidR="007B1886">
        <w:rPr>
          <w:rFonts w:ascii="Times New Roman" w:hAnsi="Times New Roman"/>
          <w:sz w:val="24"/>
          <w:szCs w:val="24"/>
        </w:rPr>
        <w:t xml:space="preserve"> 157</w:t>
      </w:r>
      <w:r w:rsidR="00411DD2">
        <w:rPr>
          <w:rFonts w:ascii="Times New Roman" w:hAnsi="Times New Roman"/>
          <w:sz w:val="24"/>
          <w:szCs w:val="24"/>
        </w:rPr>
        <w:t>,</w:t>
      </w:r>
      <w:r w:rsidR="007B1886">
        <w:rPr>
          <w:rFonts w:ascii="Times New Roman" w:hAnsi="Times New Roman"/>
          <w:sz w:val="24"/>
          <w:szCs w:val="24"/>
        </w:rPr>
        <w:t xml:space="preserve"> Тел.(846) 995-25-15</w:t>
      </w:r>
    </w:p>
    <w:p w:rsidR="00F93BFA" w:rsidRPr="009D2518" w:rsidRDefault="00F93BFA" w:rsidP="00A12F68">
      <w:pPr>
        <w:shd w:val="clear" w:color="auto" w:fill="FFFFFF"/>
        <w:spacing w:after="0" w:line="120" w:lineRule="auto"/>
        <w:ind w:left="23"/>
        <w:rPr>
          <w:rFonts w:ascii="Times New Roman" w:hAnsi="Times New Roman"/>
        </w:rPr>
      </w:pP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8C5193" w:rsidRDefault="008C5193" w:rsidP="00A12F68">
      <w:pPr>
        <w:shd w:val="clear" w:color="auto" w:fill="FFFFFF"/>
        <w:spacing w:after="0" w:line="240" w:lineRule="auto"/>
        <w:jc w:val="center"/>
        <w:rPr>
          <w:rFonts w:ascii="Times New Roman" w:hAnsi="Times New Roman"/>
          <w:sz w:val="28"/>
          <w:szCs w:val="28"/>
          <w:u w:val="single"/>
        </w:rPr>
      </w:pPr>
      <w:r>
        <w:rPr>
          <w:rFonts w:ascii="Times New Roman" w:hAnsi="Times New Roman"/>
          <w:sz w:val="28"/>
          <w:szCs w:val="28"/>
        </w:rPr>
        <w:t>от «</w:t>
      </w:r>
      <w:r>
        <w:rPr>
          <w:rFonts w:ascii="Times New Roman" w:hAnsi="Times New Roman"/>
          <w:sz w:val="28"/>
          <w:szCs w:val="28"/>
          <w:u w:val="single"/>
        </w:rPr>
        <w:t xml:space="preserve"> 21 </w:t>
      </w:r>
      <w:r>
        <w:rPr>
          <w:rFonts w:ascii="Times New Roman" w:hAnsi="Times New Roman"/>
          <w:sz w:val="28"/>
          <w:szCs w:val="28"/>
        </w:rPr>
        <w:t xml:space="preserve">» </w:t>
      </w:r>
      <w:r>
        <w:rPr>
          <w:rFonts w:ascii="Times New Roman" w:hAnsi="Times New Roman"/>
          <w:sz w:val="28"/>
          <w:szCs w:val="28"/>
          <w:u w:val="single"/>
        </w:rPr>
        <w:t>ноября</w:t>
      </w:r>
      <w:r w:rsidR="0024117C">
        <w:rPr>
          <w:rFonts w:ascii="Times New Roman" w:hAnsi="Times New Roman"/>
          <w:sz w:val="28"/>
          <w:szCs w:val="28"/>
        </w:rPr>
        <w:t xml:space="preserve"> 202</w:t>
      </w:r>
      <w:r w:rsidR="00C168D0">
        <w:rPr>
          <w:rFonts w:ascii="Times New Roman" w:hAnsi="Times New Roman"/>
          <w:sz w:val="28"/>
          <w:szCs w:val="28"/>
        </w:rPr>
        <w:t>3</w:t>
      </w:r>
      <w:r>
        <w:rPr>
          <w:rFonts w:ascii="Times New Roman" w:hAnsi="Times New Roman"/>
          <w:sz w:val="28"/>
          <w:szCs w:val="28"/>
        </w:rPr>
        <w:t xml:space="preserve"> г. № </w:t>
      </w:r>
      <w:r>
        <w:rPr>
          <w:rFonts w:ascii="Times New Roman" w:hAnsi="Times New Roman"/>
          <w:sz w:val="28"/>
          <w:szCs w:val="28"/>
          <w:u w:val="single"/>
        </w:rPr>
        <w:t>147</w:t>
      </w:r>
    </w:p>
    <w:p w:rsidR="00C84838" w:rsidRDefault="00C84838" w:rsidP="00C84838">
      <w:pPr>
        <w:spacing w:after="0" w:line="240" w:lineRule="auto"/>
        <w:jc w:val="center"/>
        <w:rPr>
          <w:rFonts w:ascii="Times New Roman" w:hAnsi="Times New Roman"/>
          <w:b/>
          <w:sz w:val="28"/>
          <w:szCs w:val="28"/>
        </w:rPr>
      </w:pPr>
      <w:r w:rsidRPr="00C84838">
        <w:rPr>
          <w:rFonts w:ascii="Times New Roman" w:hAnsi="Times New Roman"/>
          <w:b/>
          <w:sz w:val="28"/>
          <w:szCs w:val="28"/>
        </w:rPr>
        <w:t xml:space="preserve">О бюджете Кировского </w:t>
      </w:r>
      <w:proofErr w:type="gramStart"/>
      <w:r w:rsidRPr="00C84838">
        <w:rPr>
          <w:rFonts w:ascii="Times New Roman" w:hAnsi="Times New Roman"/>
          <w:b/>
          <w:sz w:val="28"/>
          <w:szCs w:val="28"/>
        </w:rPr>
        <w:t>внутригородского</w:t>
      </w:r>
      <w:proofErr w:type="gramEnd"/>
      <w:r w:rsidRPr="00C84838">
        <w:rPr>
          <w:rFonts w:ascii="Times New Roman" w:hAnsi="Times New Roman"/>
          <w:b/>
          <w:sz w:val="28"/>
          <w:szCs w:val="28"/>
        </w:rPr>
        <w:t xml:space="preserve"> района </w:t>
      </w:r>
    </w:p>
    <w:p w:rsidR="00C84838" w:rsidRDefault="00C84838" w:rsidP="00C84838">
      <w:pPr>
        <w:spacing w:after="0" w:line="240" w:lineRule="auto"/>
        <w:jc w:val="center"/>
        <w:rPr>
          <w:rFonts w:ascii="Times New Roman" w:hAnsi="Times New Roman"/>
          <w:b/>
          <w:sz w:val="28"/>
          <w:szCs w:val="28"/>
        </w:rPr>
      </w:pPr>
      <w:r w:rsidRPr="00C84838">
        <w:rPr>
          <w:rFonts w:ascii="Times New Roman" w:hAnsi="Times New Roman"/>
          <w:b/>
          <w:sz w:val="28"/>
          <w:szCs w:val="28"/>
        </w:rPr>
        <w:t>городского округа Самара Самарской области</w:t>
      </w:r>
      <w:r>
        <w:rPr>
          <w:rFonts w:ascii="Times New Roman" w:hAnsi="Times New Roman"/>
          <w:b/>
          <w:sz w:val="28"/>
          <w:szCs w:val="28"/>
        </w:rPr>
        <w:t xml:space="preserve"> </w:t>
      </w:r>
      <w:r w:rsidRPr="00C84838">
        <w:rPr>
          <w:rFonts w:ascii="Times New Roman" w:hAnsi="Times New Roman"/>
          <w:b/>
          <w:sz w:val="28"/>
          <w:szCs w:val="28"/>
        </w:rPr>
        <w:t xml:space="preserve">на 2024 год </w:t>
      </w:r>
    </w:p>
    <w:p w:rsidR="002428A2" w:rsidRPr="002428A2" w:rsidRDefault="00C84838" w:rsidP="00C84838">
      <w:pPr>
        <w:spacing w:after="0" w:line="240" w:lineRule="auto"/>
        <w:jc w:val="center"/>
        <w:rPr>
          <w:rFonts w:ascii="Times New Roman" w:hAnsi="Times New Roman"/>
          <w:b/>
          <w:sz w:val="28"/>
          <w:szCs w:val="28"/>
        </w:rPr>
      </w:pPr>
      <w:r w:rsidRPr="00C84838">
        <w:rPr>
          <w:rFonts w:ascii="Times New Roman" w:hAnsi="Times New Roman"/>
          <w:b/>
          <w:sz w:val="28"/>
          <w:szCs w:val="28"/>
        </w:rPr>
        <w:t>и на плановый период 2025 и 2026 годов</w:t>
      </w:r>
    </w:p>
    <w:p w:rsidR="002428A2" w:rsidRPr="002428A2" w:rsidRDefault="002428A2" w:rsidP="002428A2">
      <w:pPr>
        <w:spacing w:after="0" w:line="240" w:lineRule="auto"/>
        <w:jc w:val="center"/>
        <w:rPr>
          <w:rFonts w:ascii="Times New Roman" w:hAnsi="Times New Roman"/>
          <w:b/>
          <w:sz w:val="28"/>
          <w:szCs w:val="28"/>
        </w:rPr>
      </w:pPr>
    </w:p>
    <w:p w:rsidR="00C84838" w:rsidRPr="002428A2" w:rsidRDefault="002428A2" w:rsidP="001056F1">
      <w:pPr>
        <w:spacing w:line="240" w:lineRule="auto"/>
        <w:ind w:firstLine="709"/>
        <w:jc w:val="both"/>
        <w:rPr>
          <w:rFonts w:ascii="Times New Roman" w:hAnsi="Times New Roman"/>
          <w:sz w:val="28"/>
          <w:szCs w:val="28"/>
        </w:rPr>
      </w:pPr>
      <w:proofErr w:type="gramStart"/>
      <w:r w:rsidRPr="002428A2">
        <w:rPr>
          <w:rFonts w:ascii="Times New Roman" w:hAnsi="Times New Roman"/>
          <w:sz w:val="28"/>
          <w:szCs w:val="28"/>
        </w:rPr>
        <w:t>Рассмотрев представленный Главой Кировского внутригородского района городского округа Самара проект решения</w:t>
      </w:r>
      <w:proofErr w:type="gramEnd"/>
      <w:r w:rsidRPr="002428A2">
        <w:rPr>
          <w:rFonts w:ascii="Times New Roman" w:hAnsi="Times New Roman"/>
          <w:sz w:val="28"/>
          <w:szCs w:val="28"/>
        </w:rPr>
        <w:t xml:space="preserve"> Совета депутатов Кировского внутригородского района городского округа Самара «О бюджете </w:t>
      </w:r>
      <w:proofErr w:type="gramStart"/>
      <w:r w:rsidRPr="002428A2">
        <w:rPr>
          <w:rFonts w:ascii="Times New Roman" w:hAnsi="Times New Roman"/>
          <w:sz w:val="28"/>
          <w:szCs w:val="28"/>
        </w:rPr>
        <w:t xml:space="preserve">Кировского внутригородского района городского округа Самара Самарской области на 2024 год и на плановый период 2025 и 2026 годов», </w:t>
      </w:r>
      <w:r w:rsidR="00C84838">
        <w:rPr>
          <w:rFonts w:ascii="Times New Roman" w:hAnsi="Times New Roman"/>
          <w:sz w:val="28"/>
          <w:szCs w:val="28"/>
        </w:rPr>
        <w:t xml:space="preserve">                         </w:t>
      </w:r>
      <w:r w:rsidRPr="002428A2">
        <w:rPr>
          <w:rFonts w:ascii="Times New Roman" w:hAnsi="Times New Roman"/>
          <w:sz w:val="28"/>
          <w:szCs w:val="28"/>
        </w:rPr>
        <w:t xml:space="preserve">в соответствии с Положением «О бюджетном устройстве и бюджетном процессе Кировского внутригородского района городского округа Самара», утвержденным Решением Совета депутатов Кировского внутригородского района городского округа Самара от 28 января 2016 года № 28 (в редакции </w:t>
      </w:r>
      <w:r w:rsidR="00C84838">
        <w:rPr>
          <w:rFonts w:ascii="Times New Roman" w:hAnsi="Times New Roman"/>
          <w:sz w:val="28"/>
          <w:szCs w:val="28"/>
        </w:rPr>
        <w:t xml:space="preserve"> </w:t>
      </w:r>
      <w:r w:rsidRPr="002428A2">
        <w:rPr>
          <w:rFonts w:ascii="Times New Roman" w:hAnsi="Times New Roman"/>
          <w:sz w:val="28"/>
          <w:szCs w:val="28"/>
        </w:rPr>
        <w:t>от 20.06.2017 №89, от 26.09.2017 № 100, от</w:t>
      </w:r>
      <w:proofErr w:type="gramEnd"/>
      <w:r w:rsidRPr="002428A2">
        <w:rPr>
          <w:rFonts w:ascii="Times New Roman" w:hAnsi="Times New Roman"/>
          <w:sz w:val="28"/>
          <w:szCs w:val="28"/>
        </w:rPr>
        <w:t xml:space="preserve"> </w:t>
      </w:r>
      <w:proofErr w:type="gramStart"/>
      <w:r w:rsidRPr="002428A2">
        <w:rPr>
          <w:rFonts w:ascii="Times New Roman" w:hAnsi="Times New Roman"/>
          <w:sz w:val="28"/>
          <w:szCs w:val="28"/>
        </w:rPr>
        <w:t xml:space="preserve">19.12.2017 №105, от 30.01.2018 №114, от 12.03.2019 №142, от 24.12.2019 №174, от 20.08.2020 №197, </w:t>
      </w:r>
      <w:r w:rsidR="00C84838">
        <w:rPr>
          <w:rFonts w:ascii="Times New Roman" w:hAnsi="Times New Roman"/>
          <w:sz w:val="28"/>
          <w:szCs w:val="28"/>
        </w:rPr>
        <w:t xml:space="preserve">             </w:t>
      </w:r>
      <w:r w:rsidRPr="002428A2">
        <w:rPr>
          <w:rFonts w:ascii="Times New Roman" w:hAnsi="Times New Roman"/>
          <w:sz w:val="28"/>
          <w:szCs w:val="28"/>
        </w:rPr>
        <w:t xml:space="preserve">от 28.12.2021 №79, от 01.03.2022 №84), Совет Депутатов Кировского внутригородского района городского округа Самара </w:t>
      </w:r>
      <w:proofErr w:type="gramEnd"/>
    </w:p>
    <w:p w:rsidR="002428A2" w:rsidRPr="002428A2" w:rsidRDefault="002428A2" w:rsidP="001056F1">
      <w:pPr>
        <w:spacing w:line="240" w:lineRule="auto"/>
        <w:jc w:val="center"/>
        <w:rPr>
          <w:rFonts w:ascii="Times New Roman" w:hAnsi="Times New Roman"/>
          <w:b/>
          <w:sz w:val="28"/>
          <w:szCs w:val="28"/>
        </w:rPr>
      </w:pPr>
      <w:r w:rsidRPr="002428A2">
        <w:rPr>
          <w:rFonts w:ascii="Times New Roman" w:hAnsi="Times New Roman"/>
          <w:b/>
          <w:sz w:val="28"/>
          <w:szCs w:val="28"/>
        </w:rPr>
        <w:t>РЕШИЛ:</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 Утвердить основные характеристики бюджета Кировского внутригородского района городского округа Самара Самарской области (далее - бюджет Кировского внутригородского района) на 2024 год:</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доходов – 283 461,4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расходов – 283 461,4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дефицит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2. Утвердить основные характеристики бюджета Кировского внутригородского района на 2025 год:</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доходов – 277 169,8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расходов – 277 169,8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дефицит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lastRenderedPageBreak/>
        <w:t>3. Утвердить основные характеристики бюджета Кировского внутригородского района на 2026 год:</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доходов – 289 213,7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общий объем расходов – 289 213,7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дефицит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4. Утвердить общий объем условно утвержденных расходов:</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2025 год – 6 930,0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2026 год – 14 461,0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5. Установить, что в 2024 году и плановом периоде 2025 и 2026 годов Кировским внутригородским районом городского округа Самара Самарской области (далее - Кировский внутригородской район) муниципальные заимствования не осуществляются, программа муниципальных внутренних заимствований, программа муниципальных внешних заимствований не утверждаются. </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6. Установить, что в 2024 году и плановом периоде 2025 и 2026 годов Кировским внутригородским районом муниципальные гарантии не предоставляются, программа муниципальных внутренних </w:t>
      </w:r>
      <w:proofErr w:type="gramStart"/>
      <w:r w:rsidRPr="002428A2">
        <w:rPr>
          <w:rFonts w:ascii="Times New Roman" w:hAnsi="Times New Roman"/>
          <w:sz w:val="28"/>
          <w:szCs w:val="28"/>
        </w:rPr>
        <w:t>гарантий</w:t>
      </w:r>
      <w:proofErr w:type="gramEnd"/>
      <w:r w:rsidRPr="002428A2">
        <w:rPr>
          <w:rFonts w:ascii="Times New Roman" w:hAnsi="Times New Roman"/>
          <w:sz w:val="28"/>
          <w:szCs w:val="28"/>
        </w:rPr>
        <w:t xml:space="preserve"> и программа муниципальных внешних гарантий не утверждаются.</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7. Установить предельный объем муниципального долга Кировского внутригородского района:</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2024 году - в сумме 0,0 тыс. рублей, в том числе предельный объем обязательств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2025 году - в сумме 0,0 тыс. рублей, в том числе предельный объем обязательств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2026 году - в сумме 0,0 тыс. рублей, в том числе предельный объем обязательств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8. Установить верхний предел муниципального внутреннего долга Кировского внутригородского района:</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1 января 2025 года - в сумме 0,0 тыс. рублей, в том числе верхний предел долга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1 января 2026 года - в сумме 0,0 тыс. рублей, в том числе верхний предел долга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1 января 2027 года - в сумме 0,0 тыс. рублей, в том числе верхний предел долга по муниципальным гарантиям - в сумме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9. Установить объем расходов на обслуживание муниципального долга Кировского внутригородского района:</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2024 году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2025 году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2026 году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10. Утвердить общий объем бюджетных ассигнований бюджета Кировского внутригородского района, направляемых на исполнение публичных нормативных обязательств, в размере:</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2024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2025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2026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lastRenderedPageBreak/>
        <w:t>11. Утвердить объем межбюджетных трансфертов, получаемых из бюджета городского округа Самара Самарской области, в сумме:</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2024 год – 83 682,0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2025 год – 60 734,0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2026 год – 54 845,6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12. Утвердить объем межбюджетных трансфертов, получаемых из бюджета Самарской области, в сумме:</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2024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2025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2026 год  - 0,0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13. Установить, что в 2024 году и плановом периоде 2025 и 2026 годов межбюджетные трансферты другим бюджетам бюджетной системы Российской Федерации за счет средств бюджета Кировского внутригородского района не предоставляются.</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14. Утвердить </w:t>
      </w:r>
      <w:hyperlink r:id="rId9" w:anchor="P273" w:history="1">
        <w:r w:rsidRPr="002428A2">
          <w:rPr>
            <w:rFonts w:ascii="Times New Roman" w:hAnsi="Times New Roman"/>
            <w:sz w:val="28"/>
            <w:szCs w:val="28"/>
          </w:rPr>
          <w:t>источники</w:t>
        </w:r>
      </w:hyperlink>
      <w:r w:rsidRPr="002428A2">
        <w:rPr>
          <w:rFonts w:ascii="Times New Roman" w:hAnsi="Times New Roman"/>
          <w:sz w:val="28"/>
          <w:szCs w:val="28"/>
        </w:rPr>
        <w:t xml:space="preserve"> финансирования дефицита бюджета Кировского внутригородского района, перечень </w:t>
      </w:r>
      <w:proofErr w:type="gramStart"/>
      <w:r w:rsidRPr="002428A2">
        <w:rPr>
          <w:rFonts w:ascii="Times New Roman" w:hAnsi="Times New Roman"/>
          <w:sz w:val="28"/>
          <w:szCs w:val="28"/>
        </w:rPr>
        <w:t>статей источников финансирования дефицита бюджета</w:t>
      </w:r>
      <w:proofErr w:type="gramEnd"/>
      <w:r w:rsidRPr="002428A2">
        <w:rPr>
          <w:rFonts w:ascii="Times New Roman" w:hAnsi="Times New Roman"/>
          <w:sz w:val="28"/>
          <w:szCs w:val="28"/>
        </w:rPr>
        <w:t xml:space="preserve"> Кировского внутригородского района на 2024 год согласно Приложению 1 к настоящему Решению.</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Утвердить </w:t>
      </w:r>
      <w:hyperlink r:id="rId10" w:anchor="P344" w:history="1">
        <w:r w:rsidRPr="002428A2">
          <w:rPr>
            <w:rFonts w:ascii="Times New Roman" w:hAnsi="Times New Roman"/>
            <w:sz w:val="28"/>
            <w:szCs w:val="28"/>
          </w:rPr>
          <w:t>источники</w:t>
        </w:r>
      </w:hyperlink>
      <w:r w:rsidRPr="002428A2">
        <w:rPr>
          <w:rFonts w:ascii="Times New Roman" w:hAnsi="Times New Roman"/>
          <w:sz w:val="28"/>
          <w:szCs w:val="28"/>
        </w:rPr>
        <w:t xml:space="preserve"> финансирования дефицита бюджета Кировского внутригородского района, перечень </w:t>
      </w:r>
      <w:proofErr w:type="gramStart"/>
      <w:r w:rsidRPr="002428A2">
        <w:rPr>
          <w:rFonts w:ascii="Times New Roman" w:hAnsi="Times New Roman"/>
          <w:sz w:val="28"/>
          <w:szCs w:val="28"/>
        </w:rPr>
        <w:t>статей источников финансирования дефицита бюджета</w:t>
      </w:r>
      <w:proofErr w:type="gramEnd"/>
      <w:r w:rsidRPr="002428A2">
        <w:rPr>
          <w:rFonts w:ascii="Times New Roman" w:hAnsi="Times New Roman"/>
          <w:sz w:val="28"/>
          <w:szCs w:val="28"/>
        </w:rPr>
        <w:t xml:space="preserve"> Кировского внутригородского района на плановый период 2025 и 2026 годов согласно Приложению 2 к настоящему Решению.</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15. Утвердить объем бюджетных ассигнований муниципального дорожного фонда Кировского внутригородского района городского округа Самара: </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2024 году – 14 000,0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2025 году – 14 000,0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в 2026 году – 14 000,0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16. Установить размер резервного фонда Администрации Кировского внутригородского района городского округа Самара:</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2024 год - 10,0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2025 год - 10,0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на 2026 год - 10,0 тыс. рублей.</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17. Установить, что в 2024 - 2026 годах:</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17.1. </w:t>
      </w:r>
      <w:proofErr w:type="gramStart"/>
      <w:r w:rsidRPr="002428A2">
        <w:rPr>
          <w:rFonts w:ascii="Times New Roman" w:hAnsi="Times New Roman"/>
          <w:sz w:val="28"/>
          <w:szCs w:val="28"/>
        </w:rPr>
        <w:t>За счет средств бюджета Кировского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Кировского внутригородского района городского округа Самара, в целях возмещения недополученных доходов и (или) финансового обеспечения (возмещения) затрат в связи с производством (реализацией) товаров</w:t>
      </w:r>
      <w:proofErr w:type="gramEnd"/>
      <w:r w:rsidRPr="002428A2">
        <w:rPr>
          <w:rFonts w:ascii="Times New Roman" w:hAnsi="Times New Roman"/>
          <w:sz w:val="28"/>
          <w:szCs w:val="28"/>
        </w:rPr>
        <w:t xml:space="preserve"> (</w:t>
      </w:r>
      <w:proofErr w:type="gramStart"/>
      <w:r w:rsidRPr="002428A2">
        <w:rPr>
          <w:rFonts w:ascii="Times New Roman" w:hAnsi="Times New Roman"/>
          <w:sz w:val="28"/>
          <w:szCs w:val="28"/>
        </w:rPr>
        <w:t xml:space="preserve">за исключением подакцизных товаров, кроме автомобилей легковых и мотоциклов, алкогольной продукции, предназначенной для экспортных поставок, </w:t>
      </w:r>
      <w:r w:rsidRPr="002428A2">
        <w:rPr>
          <w:rFonts w:ascii="Times New Roman" w:hAnsi="Times New Roman"/>
          <w:sz w:val="28"/>
          <w:szCs w:val="28"/>
        </w:rPr>
        <w:lastRenderedPageBreak/>
        <w:t>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roofErr w:type="gramEnd"/>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 xml:space="preserve">- выполнение работ по организации и содержанию </w:t>
      </w:r>
      <w:proofErr w:type="spellStart"/>
      <w:r w:rsidRPr="002428A2">
        <w:rPr>
          <w:rFonts w:ascii="Times New Roman" w:hAnsi="Times New Roman"/>
          <w:sz w:val="28"/>
          <w:szCs w:val="28"/>
        </w:rPr>
        <w:t>внутридворовых</w:t>
      </w:r>
      <w:proofErr w:type="spellEnd"/>
      <w:r w:rsidRPr="002428A2">
        <w:rPr>
          <w:rFonts w:ascii="Times New Roman" w:hAnsi="Times New Roman"/>
          <w:sz w:val="28"/>
          <w:szCs w:val="28"/>
        </w:rPr>
        <w:t xml:space="preserve"> ледовых площадок.</w:t>
      </w:r>
    </w:p>
    <w:p w:rsidR="002428A2" w:rsidRPr="002428A2" w:rsidRDefault="002428A2" w:rsidP="001056F1">
      <w:pPr>
        <w:spacing w:after="0" w:line="240" w:lineRule="auto"/>
        <w:ind w:firstLine="709"/>
        <w:jc w:val="both"/>
        <w:rPr>
          <w:rFonts w:ascii="Times New Roman" w:hAnsi="Times New Roman"/>
          <w:sz w:val="28"/>
          <w:szCs w:val="28"/>
        </w:rPr>
      </w:pPr>
      <w:bookmarkStart w:id="0" w:name="P77"/>
      <w:bookmarkEnd w:id="0"/>
      <w:r w:rsidRPr="002428A2">
        <w:rPr>
          <w:rFonts w:ascii="Times New Roman" w:hAnsi="Times New Roman"/>
          <w:sz w:val="28"/>
          <w:szCs w:val="28"/>
        </w:rPr>
        <w:t>17.2. За счет средств бюджета Кировского внутригородского района могут предоставляться субсидии:</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1) муниципальным бюджетным учреждениям, в том числе на иные цели.</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 xml:space="preserve">Порядок предоставления субсидий бюджетным учреждениям Кировского внутригородского района городского округа Самара на финансовое обеспечение выполнения ими муниципального задания устанавливается нормативными правовыми актами Администрации Кировского внутригородского района городского округа Самара. </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Порядок определения объема и условий предоставления субсидий бюджетным учреждениям Кировского внутригородского района городского округа Самара на иные цели устанавливается нормативными правовыми актами Администрации Кировского внутригородского района городского округа Самара, которые должны соответствовать общим требованиям, установленным Правительством Российской Федерации.</w:t>
      </w:r>
    </w:p>
    <w:p w:rsidR="002428A2" w:rsidRPr="002428A2" w:rsidRDefault="002428A2" w:rsidP="001056F1">
      <w:pPr>
        <w:spacing w:after="0" w:line="240" w:lineRule="auto"/>
        <w:ind w:firstLine="708"/>
        <w:jc w:val="both"/>
        <w:rPr>
          <w:rFonts w:ascii="Times New Roman" w:hAnsi="Times New Roman"/>
          <w:sz w:val="28"/>
          <w:szCs w:val="28"/>
        </w:rPr>
      </w:pPr>
      <w:proofErr w:type="gramStart"/>
      <w:r w:rsidRPr="002428A2">
        <w:rPr>
          <w:rFonts w:ascii="Times New Roman" w:hAnsi="Times New Roman"/>
          <w:sz w:val="28"/>
          <w:szCs w:val="28"/>
        </w:rPr>
        <w:t xml:space="preserve">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2428A2">
        <w:rPr>
          <w:rFonts w:ascii="Times New Roman" w:hAnsi="Times New Roman"/>
          <w:sz w:val="28"/>
          <w:szCs w:val="28"/>
        </w:rPr>
        <w:t>недостижением</w:t>
      </w:r>
      <w:proofErr w:type="spellEnd"/>
      <w:r w:rsidRPr="002428A2">
        <w:rPr>
          <w:rFonts w:ascii="Times New Roman" w:hAnsi="Times New Roman"/>
          <w:sz w:val="28"/>
          <w:szCs w:val="28"/>
        </w:rPr>
        <w:t xml:space="preserve"> установленных муниципальным заданием показателей, характеризующих объем муниципальных услуг (работ), подлежат возврату в бюджет Кировского внутригородского района городского округа Самара в порядке, установленном Администрацией Кировского внутригородского района городского округа Самара, который должен соответствовать общим требованиям</w:t>
      </w:r>
      <w:proofErr w:type="gramEnd"/>
      <w:r w:rsidRPr="002428A2">
        <w:rPr>
          <w:rFonts w:ascii="Times New Roman" w:hAnsi="Times New Roman"/>
          <w:sz w:val="28"/>
          <w:szCs w:val="28"/>
        </w:rPr>
        <w:t>, установленным Правительством Российской Федерации.</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18. Установить, что в 2024 году и плановом периоде 2025 и 2026 годов за счет средств бюджета Кировского внутригородского района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предоставляются.</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19. Утвердить доходы бюджета Кировского внутригородского района на 2024 год по кодам видов доходов, подвидов доходов согласно Приложению 3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Утвердить доходы бюджета Кировского внутригородского района на плановый период 2025 и 2026 годов по кодам видов доходов, подвидов доходов согласно Приложению 4 к настоящему Решению.</w:t>
      </w:r>
    </w:p>
    <w:p w:rsidR="002428A2" w:rsidRPr="002428A2" w:rsidRDefault="001056F1" w:rsidP="001056F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20. </w:t>
      </w:r>
      <w:r w:rsidR="002428A2" w:rsidRPr="002428A2">
        <w:rPr>
          <w:rFonts w:ascii="Times New Roman" w:hAnsi="Times New Roman"/>
          <w:sz w:val="28"/>
          <w:szCs w:val="28"/>
        </w:rPr>
        <w:t>Утвердить ведомственную структуру расходов бюджета Кировского внутригородского района на 2024 год согласно Приложению 5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Утвердить ведомственную структуру расходов бюджета Кировского внутригородского района на плановый период 2025 и 2026 годов согласно Приложению 6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21. Утвердить распределение бюджетных ассигнований на 2024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Кировского внутригородского района согласно Приложению 7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Утвердить распределение бюджетных ассигнований на плановый период 2025 и 2026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Кировского внутригородского района согласно Приложению 8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22. Утвердить перечень программ Кировского внутригородского района, финансирование которых предусмотрено расходной частью бюджета Кировского внутригородского района на 2024 год, согласно Приложению 9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Утвердить перечень программ Кировского внутригородского района, финансирование которых предусмотрено расходной частью бюджета Кировского внутригородского района на плановый период 2025 и 2026 годов, согласно Приложению 10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23. Утвердить объем бюджетных ассигнований на финансовое обеспечение реализации программ Кировского внутригородского района в составе ведомственной структуры расходов бюджета Кировского внутригородского района на 2024 год согласно Приложению 11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Утвердить объем бюджетных ассигнований на финансовое обеспечение реализации программ Кировского внутригородского района в составе ведомственной структуры расходов бюджета Кировского внутригородского района на плановый период 2025 и 2026 годов согласно Приложению 12 к настоящему Решению.</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24. Установить, что в 2024 году и плановом периоде 2025 и 2026 годов группировка долговых обязательств Кировского внутригородского района по установленным Бюджетным кодексом Российской Федерации видам долговых обязательств не утверждается.</w:t>
      </w:r>
    </w:p>
    <w:p w:rsidR="002428A2" w:rsidRPr="002428A2" w:rsidRDefault="002428A2" w:rsidP="001056F1">
      <w:pPr>
        <w:autoSpaceDE w:val="0"/>
        <w:autoSpaceDN w:val="0"/>
        <w:adjustRightInd w:val="0"/>
        <w:spacing w:after="0" w:line="240" w:lineRule="auto"/>
        <w:ind w:firstLine="708"/>
        <w:jc w:val="both"/>
        <w:rPr>
          <w:rFonts w:ascii="Times New Roman" w:hAnsi="Times New Roman"/>
          <w:sz w:val="28"/>
          <w:szCs w:val="28"/>
        </w:rPr>
      </w:pPr>
      <w:r w:rsidRPr="002428A2">
        <w:rPr>
          <w:rFonts w:ascii="Times New Roman" w:hAnsi="Times New Roman"/>
          <w:sz w:val="28"/>
          <w:szCs w:val="28"/>
        </w:rPr>
        <w:t xml:space="preserve">25. </w:t>
      </w:r>
      <w:proofErr w:type="gramStart"/>
      <w:r w:rsidRPr="002428A2">
        <w:rPr>
          <w:rFonts w:ascii="Times New Roman" w:hAnsi="Times New Roman"/>
          <w:sz w:val="28"/>
          <w:szCs w:val="28"/>
        </w:rPr>
        <w:t xml:space="preserve">Остатки средств бюджета Кировского внутригородского района в объеме бюджетных ассигнований, не использованных в отчетном финансовом году, направляются на увеличение в текущем финансовом году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w:t>
      </w:r>
      <w:r w:rsidRPr="002428A2">
        <w:rPr>
          <w:rFonts w:ascii="Times New Roman" w:hAnsi="Times New Roman"/>
          <w:sz w:val="28"/>
          <w:szCs w:val="28"/>
        </w:rPr>
        <w:lastRenderedPageBreak/>
        <w:t>муниципальных контрактов оплате в отчетном финансовом году, бюджетных ассигнований на предоставление субсидий юридическим</w:t>
      </w:r>
      <w:proofErr w:type="gramEnd"/>
      <w:r w:rsidRPr="002428A2">
        <w:rPr>
          <w:rFonts w:ascii="Times New Roman" w:hAnsi="Times New Roman"/>
          <w:sz w:val="28"/>
          <w:szCs w:val="28"/>
        </w:rPr>
        <w:t xml:space="preserve">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w:t>
      </w:r>
      <w:bookmarkStart w:id="1" w:name="_GoBack"/>
      <w:bookmarkEnd w:id="1"/>
      <w:r w:rsidRPr="002428A2">
        <w:rPr>
          <w:rFonts w:ascii="Times New Roman" w:hAnsi="Times New Roman"/>
          <w:sz w:val="28"/>
          <w:szCs w:val="28"/>
        </w:rPr>
        <w:t>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2428A2" w:rsidRPr="002428A2" w:rsidRDefault="002428A2" w:rsidP="001056F1">
      <w:pPr>
        <w:spacing w:after="0" w:line="240" w:lineRule="auto"/>
        <w:ind w:firstLine="709"/>
        <w:jc w:val="both"/>
        <w:rPr>
          <w:rFonts w:ascii="Times New Roman" w:hAnsi="Times New Roman"/>
          <w:sz w:val="28"/>
          <w:szCs w:val="28"/>
        </w:rPr>
      </w:pPr>
      <w:r w:rsidRPr="002428A2">
        <w:rPr>
          <w:rFonts w:ascii="Times New Roman" w:hAnsi="Times New Roman"/>
          <w:sz w:val="28"/>
          <w:szCs w:val="28"/>
        </w:rPr>
        <w:t>26. Официально опубликовать настоящее Решение не позднее десяти дней после его подписания.</w:t>
      </w:r>
    </w:p>
    <w:p w:rsidR="002428A2" w:rsidRP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27. Настоящее Решение вступает в силу с 1 января 2024 года и действует по 31 декабря 2024 года, за исключением положений пункта 17 настоящего Решения, который действует по 31 декабря 2026 года.</w:t>
      </w:r>
    </w:p>
    <w:p w:rsidR="002428A2" w:rsidRPr="002428A2" w:rsidRDefault="002428A2" w:rsidP="001056F1">
      <w:pPr>
        <w:spacing w:after="0" w:line="240" w:lineRule="auto"/>
        <w:ind w:firstLine="708"/>
        <w:jc w:val="both"/>
        <w:rPr>
          <w:rFonts w:ascii="Times New Roman" w:hAnsi="Times New Roman"/>
          <w:sz w:val="28"/>
          <w:szCs w:val="28"/>
        </w:rPr>
      </w:pPr>
      <w:proofErr w:type="gramStart"/>
      <w:r w:rsidRPr="002428A2">
        <w:rPr>
          <w:rFonts w:ascii="Times New Roman" w:hAnsi="Times New Roman"/>
          <w:sz w:val="28"/>
          <w:szCs w:val="28"/>
        </w:rPr>
        <w:t>Со дня вступления в силу настоящего Решения признать утратившим силу пункт 17 Решения Совета депутатов Кировского внутригородского района городского округа Самара от 22.11.2022 года № 112 «О бюджете Кировского внутригородского района городского округа Самара Самарской области на 2023 год и на плановый период 2024 и 2025 годов» (в редакции Решений Совета депутатов Кировского внутригородского района городского округа Самара от 27.12.2022 г</w:t>
      </w:r>
      <w:proofErr w:type="gramEnd"/>
      <w:r w:rsidRPr="002428A2">
        <w:rPr>
          <w:rFonts w:ascii="Times New Roman" w:hAnsi="Times New Roman"/>
          <w:sz w:val="28"/>
          <w:szCs w:val="28"/>
        </w:rPr>
        <w:t>. №</w:t>
      </w:r>
      <w:proofErr w:type="gramStart"/>
      <w:r w:rsidRPr="002428A2">
        <w:rPr>
          <w:rFonts w:ascii="Times New Roman" w:hAnsi="Times New Roman"/>
          <w:sz w:val="28"/>
          <w:szCs w:val="28"/>
        </w:rPr>
        <w:t>118, от 02.02.2023 г. №121, от 28.02.2023 г. №122, от 26.04.2023 г. №126, от 06.07.2023 г. №133, от 26.09.2023 г. №140), в части срока действия пункта 17 данного Решения.</w:t>
      </w:r>
      <w:proofErr w:type="gramEnd"/>
    </w:p>
    <w:p w:rsidR="002428A2" w:rsidRDefault="002428A2" w:rsidP="001056F1">
      <w:pPr>
        <w:spacing w:after="0" w:line="240" w:lineRule="auto"/>
        <w:ind w:firstLine="708"/>
        <w:jc w:val="both"/>
        <w:rPr>
          <w:rFonts w:ascii="Times New Roman" w:hAnsi="Times New Roman"/>
          <w:sz w:val="28"/>
          <w:szCs w:val="28"/>
        </w:rPr>
      </w:pPr>
      <w:r w:rsidRPr="002428A2">
        <w:rPr>
          <w:rFonts w:ascii="Times New Roman" w:hAnsi="Times New Roman"/>
          <w:sz w:val="28"/>
          <w:szCs w:val="28"/>
        </w:rPr>
        <w:t xml:space="preserve">28. </w:t>
      </w:r>
      <w:proofErr w:type="gramStart"/>
      <w:r w:rsidRPr="002428A2">
        <w:rPr>
          <w:rFonts w:ascii="Times New Roman" w:hAnsi="Times New Roman"/>
          <w:sz w:val="28"/>
          <w:szCs w:val="28"/>
        </w:rPr>
        <w:t>Контроль за</w:t>
      </w:r>
      <w:proofErr w:type="gramEnd"/>
      <w:r w:rsidRPr="002428A2">
        <w:rPr>
          <w:rFonts w:ascii="Times New Roman" w:hAnsi="Times New Roman"/>
          <w:sz w:val="28"/>
          <w:szCs w:val="28"/>
        </w:rPr>
        <w:t xml:space="preserve"> исполнением настоящего Решения возложить на комитет по бюджету, налогам и экономике.</w:t>
      </w:r>
    </w:p>
    <w:p w:rsidR="001056F1" w:rsidRDefault="001056F1" w:rsidP="001056F1">
      <w:pPr>
        <w:spacing w:after="0" w:line="240" w:lineRule="auto"/>
        <w:jc w:val="both"/>
        <w:rPr>
          <w:rFonts w:ascii="Times New Roman" w:hAnsi="Times New Roman"/>
          <w:sz w:val="28"/>
          <w:szCs w:val="28"/>
        </w:rPr>
      </w:pPr>
    </w:p>
    <w:p w:rsidR="001056F1" w:rsidRDefault="001056F1" w:rsidP="001056F1">
      <w:pPr>
        <w:spacing w:after="0" w:line="240" w:lineRule="auto"/>
        <w:jc w:val="both"/>
        <w:rPr>
          <w:rFonts w:ascii="Times New Roman" w:hAnsi="Times New Roman"/>
          <w:sz w:val="28"/>
          <w:szCs w:val="28"/>
        </w:rPr>
      </w:pPr>
    </w:p>
    <w:p w:rsidR="001056F1" w:rsidRPr="002428A2" w:rsidRDefault="001056F1" w:rsidP="001056F1">
      <w:pPr>
        <w:spacing w:after="0" w:line="240" w:lineRule="auto"/>
        <w:jc w:val="both"/>
        <w:rPr>
          <w:rFonts w:ascii="Times New Roman" w:hAnsi="Times New Roman"/>
          <w:sz w:val="28"/>
          <w:szCs w:val="28"/>
        </w:rPr>
      </w:pPr>
    </w:p>
    <w:p w:rsidR="001056F1" w:rsidRDefault="002428A2" w:rsidP="001056F1">
      <w:pPr>
        <w:spacing w:after="0" w:line="240" w:lineRule="auto"/>
        <w:jc w:val="both"/>
        <w:rPr>
          <w:rFonts w:ascii="Times New Roman" w:hAnsi="Times New Roman"/>
          <w:b/>
          <w:sz w:val="28"/>
          <w:szCs w:val="28"/>
        </w:rPr>
      </w:pPr>
      <w:r w:rsidRPr="002428A2">
        <w:rPr>
          <w:rFonts w:ascii="Times New Roman" w:hAnsi="Times New Roman"/>
          <w:b/>
          <w:sz w:val="28"/>
          <w:szCs w:val="28"/>
        </w:rPr>
        <w:t>Глава Кировского</w:t>
      </w:r>
    </w:p>
    <w:p w:rsidR="002428A2" w:rsidRDefault="001056F1" w:rsidP="001056F1">
      <w:pPr>
        <w:spacing w:after="0" w:line="240" w:lineRule="auto"/>
        <w:jc w:val="both"/>
        <w:rPr>
          <w:rFonts w:ascii="Times New Roman" w:hAnsi="Times New Roman"/>
          <w:b/>
          <w:sz w:val="28"/>
          <w:szCs w:val="28"/>
        </w:rPr>
      </w:pPr>
      <w:proofErr w:type="gramStart"/>
      <w:r>
        <w:rPr>
          <w:rFonts w:ascii="Times New Roman" w:hAnsi="Times New Roman"/>
          <w:b/>
          <w:sz w:val="28"/>
          <w:szCs w:val="28"/>
        </w:rPr>
        <w:t>внутригородского</w:t>
      </w:r>
      <w:proofErr w:type="gramEnd"/>
      <w:r>
        <w:rPr>
          <w:rFonts w:ascii="Times New Roman" w:hAnsi="Times New Roman"/>
          <w:b/>
          <w:sz w:val="28"/>
          <w:szCs w:val="28"/>
        </w:rPr>
        <w:t xml:space="preserve"> района                                           </w:t>
      </w:r>
      <w:r w:rsidR="002428A2">
        <w:rPr>
          <w:rFonts w:ascii="Times New Roman" w:hAnsi="Times New Roman"/>
          <w:b/>
          <w:sz w:val="28"/>
          <w:szCs w:val="28"/>
        </w:rPr>
        <w:t xml:space="preserve">            </w:t>
      </w:r>
      <w:r w:rsidR="002428A2" w:rsidRPr="002428A2">
        <w:rPr>
          <w:rFonts w:ascii="Times New Roman" w:hAnsi="Times New Roman"/>
          <w:b/>
          <w:sz w:val="28"/>
          <w:szCs w:val="28"/>
        </w:rPr>
        <w:t xml:space="preserve">        </w:t>
      </w:r>
      <w:proofErr w:type="spellStart"/>
      <w:r w:rsidR="002428A2" w:rsidRPr="002428A2">
        <w:rPr>
          <w:rFonts w:ascii="Times New Roman" w:hAnsi="Times New Roman"/>
          <w:b/>
          <w:sz w:val="28"/>
          <w:szCs w:val="28"/>
        </w:rPr>
        <w:t>И.А.Рудаков</w:t>
      </w:r>
      <w:proofErr w:type="spellEnd"/>
    </w:p>
    <w:p w:rsidR="001056F1" w:rsidRDefault="001056F1" w:rsidP="001056F1">
      <w:pPr>
        <w:spacing w:after="0" w:line="240" w:lineRule="auto"/>
        <w:jc w:val="both"/>
        <w:rPr>
          <w:rFonts w:ascii="Times New Roman" w:hAnsi="Times New Roman"/>
          <w:b/>
          <w:sz w:val="28"/>
          <w:szCs w:val="28"/>
        </w:rPr>
      </w:pPr>
    </w:p>
    <w:p w:rsidR="001056F1" w:rsidRDefault="001056F1" w:rsidP="001056F1">
      <w:pPr>
        <w:spacing w:after="0" w:line="240" w:lineRule="auto"/>
        <w:jc w:val="both"/>
        <w:rPr>
          <w:rFonts w:ascii="Times New Roman" w:hAnsi="Times New Roman"/>
          <w:b/>
          <w:sz w:val="28"/>
          <w:szCs w:val="28"/>
        </w:rPr>
      </w:pPr>
    </w:p>
    <w:p w:rsidR="001056F1" w:rsidRPr="002428A2" w:rsidRDefault="001056F1" w:rsidP="001056F1">
      <w:pPr>
        <w:spacing w:after="0" w:line="240" w:lineRule="auto"/>
        <w:jc w:val="both"/>
        <w:rPr>
          <w:rFonts w:ascii="Times New Roman" w:hAnsi="Times New Roman"/>
          <w:b/>
          <w:sz w:val="28"/>
          <w:szCs w:val="28"/>
        </w:rPr>
      </w:pPr>
    </w:p>
    <w:p w:rsidR="001056F1" w:rsidRDefault="002428A2" w:rsidP="001056F1">
      <w:pPr>
        <w:spacing w:after="0" w:line="240" w:lineRule="auto"/>
        <w:rPr>
          <w:rFonts w:ascii="Times New Roman" w:hAnsi="Times New Roman"/>
          <w:b/>
          <w:sz w:val="28"/>
          <w:szCs w:val="28"/>
        </w:rPr>
      </w:pPr>
      <w:r w:rsidRPr="002428A2">
        <w:rPr>
          <w:rFonts w:ascii="Times New Roman" w:hAnsi="Times New Roman"/>
          <w:b/>
          <w:sz w:val="28"/>
          <w:szCs w:val="28"/>
        </w:rPr>
        <w:t>Председатель</w:t>
      </w:r>
    </w:p>
    <w:p w:rsidR="002428A2" w:rsidRPr="002428A2" w:rsidRDefault="002428A2" w:rsidP="001056F1">
      <w:pPr>
        <w:spacing w:after="0" w:line="240" w:lineRule="auto"/>
        <w:rPr>
          <w:rFonts w:ascii="Times New Roman" w:hAnsi="Times New Roman"/>
          <w:b/>
          <w:sz w:val="28"/>
          <w:szCs w:val="28"/>
        </w:rPr>
      </w:pPr>
      <w:r w:rsidRPr="002428A2">
        <w:rPr>
          <w:rFonts w:ascii="Times New Roman" w:hAnsi="Times New Roman"/>
          <w:b/>
          <w:sz w:val="28"/>
          <w:szCs w:val="28"/>
        </w:rPr>
        <w:t xml:space="preserve">Совета депутатов </w:t>
      </w:r>
      <w:r>
        <w:rPr>
          <w:rFonts w:ascii="Times New Roman" w:hAnsi="Times New Roman"/>
          <w:b/>
          <w:sz w:val="28"/>
          <w:szCs w:val="28"/>
        </w:rPr>
        <w:t xml:space="preserve">                  </w:t>
      </w:r>
      <w:r w:rsidR="001056F1">
        <w:rPr>
          <w:rFonts w:ascii="Times New Roman" w:hAnsi="Times New Roman"/>
          <w:b/>
          <w:sz w:val="28"/>
          <w:szCs w:val="28"/>
        </w:rPr>
        <w:t xml:space="preserve">                               </w:t>
      </w:r>
      <w:r>
        <w:rPr>
          <w:rFonts w:ascii="Times New Roman" w:hAnsi="Times New Roman"/>
          <w:b/>
          <w:sz w:val="28"/>
          <w:szCs w:val="28"/>
        </w:rPr>
        <w:t xml:space="preserve">                          </w:t>
      </w:r>
      <w:proofErr w:type="spellStart"/>
      <w:r w:rsidRPr="002428A2">
        <w:rPr>
          <w:rFonts w:ascii="Times New Roman" w:hAnsi="Times New Roman"/>
          <w:b/>
          <w:sz w:val="28"/>
          <w:szCs w:val="28"/>
        </w:rPr>
        <w:t>С.Ю.Пушкин</w:t>
      </w:r>
      <w:proofErr w:type="spellEnd"/>
    </w:p>
    <w:p w:rsidR="002428A2" w:rsidRPr="002428A2" w:rsidRDefault="002428A2" w:rsidP="00780E41">
      <w:pPr>
        <w:autoSpaceDE w:val="0"/>
        <w:autoSpaceDN w:val="0"/>
        <w:adjustRightInd w:val="0"/>
        <w:spacing w:after="0" w:line="360" w:lineRule="auto"/>
        <w:jc w:val="center"/>
        <w:rPr>
          <w:rFonts w:ascii="Times New Roman" w:eastAsia="Times New Roman" w:hAnsi="Times New Roman"/>
          <w:b/>
          <w:bCs/>
          <w:sz w:val="28"/>
          <w:szCs w:val="28"/>
          <w:lang w:eastAsia="ru-RU"/>
        </w:rPr>
      </w:pPr>
    </w:p>
    <w:sectPr w:rsidR="002428A2" w:rsidRPr="002428A2" w:rsidSect="001056F1">
      <w:headerReference w:type="default" r:id="rId11"/>
      <w:pgSz w:w="11906" w:h="16838"/>
      <w:pgMar w:top="907"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F1" w:rsidRDefault="001056F1" w:rsidP="001056F1">
      <w:pPr>
        <w:spacing w:after="0" w:line="240" w:lineRule="auto"/>
      </w:pPr>
      <w:r>
        <w:separator/>
      </w:r>
    </w:p>
  </w:endnote>
  <w:endnote w:type="continuationSeparator" w:id="0">
    <w:p w:rsidR="001056F1" w:rsidRDefault="001056F1" w:rsidP="0010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F1" w:rsidRDefault="001056F1" w:rsidP="001056F1">
      <w:pPr>
        <w:spacing w:after="0" w:line="240" w:lineRule="auto"/>
      </w:pPr>
      <w:r>
        <w:separator/>
      </w:r>
    </w:p>
  </w:footnote>
  <w:footnote w:type="continuationSeparator" w:id="0">
    <w:p w:rsidR="001056F1" w:rsidRDefault="001056F1" w:rsidP="0010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51685"/>
      <w:docPartObj>
        <w:docPartGallery w:val="Page Numbers (Top of Page)"/>
        <w:docPartUnique/>
      </w:docPartObj>
    </w:sdtPr>
    <w:sdtEndPr/>
    <w:sdtContent>
      <w:p w:rsidR="001056F1" w:rsidRDefault="001056F1">
        <w:pPr>
          <w:pStyle w:val="a6"/>
          <w:jc w:val="center"/>
        </w:pPr>
        <w:r>
          <w:fldChar w:fldCharType="begin"/>
        </w:r>
        <w:r>
          <w:instrText>PAGE   \* MERGEFORMAT</w:instrText>
        </w:r>
        <w:r>
          <w:fldChar w:fldCharType="separate"/>
        </w:r>
        <w:r w:rsidR="008C5193">
          <w:rPr>
            <w:noProof/>
          </w:rPr>
          <w:t>6</w:t>
        </w:r>
        <w:r>
          <w:fldChar w:fldCharType="end"/>
        </w:r>
      </w:p>
    </w:sdtContent>
  </w:sdt>
  <w:p w:rsidR="001056F1" w:rsidRDefault="001056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52F6"/>
    <w:multiLevelType w:val="multilevel"/>
    <w:tmpl w:val="1486A304"/>
    <w:lvl w:ilvl="0">
      <w:start w:val="1"/>
      <w:numFmt w:val="decimal"/>
      <w:lvlText w:val="%1."/>
      <w:lvlJc w:val="left"/>
      <w:pPr>
        <w:ind w:left="900" w:hanging="360"/>
      </w:pPr>
    </w:lvl>
    <w:lvl w:ilvl="1">
      <w:start w:val="4"/>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1056F1"/>
    <w:rsid w:val="001B2DE3"/>
    <w:rsid w:val="001C4F42"/>
    <w:rsid w:val="0020781A"/>
    <w:rsid w:val="0024117C"/>
    <w:rsid w:val="002428A2"/>
    <w:rsid w:val="002752DE"/>
    <w:rsid w:val="00295D79"/>
    <w:rsid w:val="002A22F6"/>
    <w:rsid w:val="00304EDC"/>
    <w:rsid w:val="0034605E"/>
    <w:rsid w:val="00383898"/>
    <w:rsid w:val="00411DD2"/>
    <w:rsid w:val="004F537C"/>
    <w:rsid w:val="005A2056"/>
    <w:rsid w:val="00715062"/>
    <w:rsid w:val="00721967"/>
    <w:rsid w:val="00747531"/>
    <w:rsid w:val="00780E41"/>
    <w:rsid w:val="007B1886"/>
    <w:rsid w:val="008147DA"/>
    <w:rsid w:val="008C5193"/>
    <w:rsid w:val="009735B9"/>
    <w:rsid w:val="00A12F68"/>
    <w:rsid w:val="00AC77F9"/>
    <w:rsid w:val="00AD206D"/>
    <w:rsid w:val="00B03D81"/>
    <w:rsid w:val="00B2522F"/>
    <w:rsid w:val="00BA238C"/>
    <w:rsid w:val="00C160EC"/>
    <w:rsid w:val="00C168D0"/>
    <w:rsid w:val="00C84838"/>
    <w:rsid w:val="00C95B16"/>
    <w:rsid w:val="00D17503"/>
    <w:rsid w:val="00D945F4"/>
    <w:rsid w:val="00EA6043"/>
    <w:rsid w:val="00F00623"/>
    <w:rsid w:val="00F53CD9"/>
    <w:rsid w:val="00F64B4B"/>
    <w:rsid w:val="00F93BFA"/>
    <w:rsid w:val="00FA138D"/>
    <w:rsid w:val="00FB0301"/>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List Paragraph"/>
    <w:basedOn w:val="a"/>
    <w:uiPriority w:val="34"/>
    <w:qFormat/>
    <w:rsid w:val="00F64B4B"/>
    <w:pPr>
      <w:ind w:left="720"/>
      <w:contextualSpacing/>
    </w:pPr>
  </w:style>
  <w:style w:type="paragraph" w:styleId="a6">
    <w:name w:val="header"/>
    <w:basedOn w:val="a"/>
    <w:link w:val="a7"/>
    <w:uiPriority w:val="99"/>
    <w:unhideWhenUsed/>
    <w:rsid w:val="001056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6F1"/>
    <w:rPr>
      <w:rFonts w:ascii="Calibri" w:eastAsia="Calibri" w:hAnsi="Calibri" w:cs="Times New Roman"/>
    </w:rPr>
  </w:style>
  <w:style w:type="paragraph" w:styleId="a8">
    <w:name w:val="footer"/>
    <w:basedOn w:val="a"/>
    <w:link w:val="a9"/>
    <w:uiPriority w:val="99"/>
    <w:unhideWhenUsed/>
    <w:rsid w:val="001056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6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List Paragraph"/>
    <w:basedOn w:val="a"/>
    <w:uiPriority w:val="34"/>
    <w:qFormat/>
    <w:rsid w:val="00F64B4B"/>
    <w:pPr>
      <w:ind w:left="720"/>
      <w:contextualSpacing/>
    </w:pPr>
  </w:style>
  <w:style w:type="paragraph" w:styleId="a6">
    <w:name w:val="header"/>
    <w:basedOn w:val="a"/>
    <w:link w:val="a7"/>
    <w:uiPriority w:val="99"/>
    <w:unhideWhenUsed/>
    <w:rsid w:val="001056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6F1"/>
    <w:rPr>
      <w:rFonts w:ascii="Calibri" w:eastAsia="Calibri" w:hAnsi="Calibri" w:cs="Times New Roman"/>
    </w:rPr>
  </w:style>
  <w:style w:type="paragraph" w:styleId="a8">
    <w:name w:val="footer"/>
    <w:basedOn w:val="a"/>
    <w:link w:val="a9"/>
    <w:uiPriority w:val="99"/>
    <w:unhideWhenUsed/>
    <w:rsid w:val="001056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6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846">
      <w:bodyDiv w:val="1"/>
      <w:marLeft w:val="0"/>
      <w:marRight w:val="0"/>
      <w:marTop w:val="0"/>
      <w:marBottom w:val="0"/>
      <w:divBdr>
        <w:top w:val="none" w:sz="0" w:space="0" w:color="auto"/>
        <w:left w:val="none" w:sz="0" w:space="0" w:color="auto"/>
        <w:bottom w:val="none" w:sz="0" w:space="0" w:color="auto"/>
        <w:right w:val="none" w:sz="0" w:space="0" w:color="auto"/>
      </w:divBdr>
    </w:div>
    <w:div w:id="684215214">
      <w:bodyDiv w:val="1"/>
      <w:marLeft w:val="0"/>
      <w:marRight w:val="0"/>
      <w:marTop w:val="0"/>
      <w:marBottom w:val="0"/>
      <w:divBdr>
        <w:top w:val="none" w:sz="0" w:space="0" w:color="auto"/>
        <w:left w:val="none" w:sz="0" w:space="0" w:color="auto"/>
        <w:bottom w:val="none" w:sz="0" w:space="0" w:color="auto"/>
        <w:right w:val="none" w:sz="0" w:space="0" w:color="auto"/>
      </w:divBdr>
    </w:div>
    <w:div w:id="1067344567">
      <w:bodyDiv w:val="1"/>
      <w:marLeft w:val="0"/>
      <w:marRight w:val="0"/>
      <w:marTop w:val="0"/>
      <w:marBottom w:val="0"/>
      <w:divBdr>
        <w:top w:val="none" w:sz="0" w:space="0" w:color="auto"/>
        <w:left w:val="none" w:sz="0" w:space="0" w:color="auto"/>
        <w:bottom w:val="none" w:sz="0" w:space="0" w:color="auto"/>
        <w:right w:val="none" w:sz="0" w:space="0" w:color="auto"/>
      </w:divBdr>
    </w:div>
    <w:div w:id="1156799984">
      <w:bodyDiv w:val="1"/>
      <w:marLeft w:val="0"/>
      <w:marRight w:val="0"/>
      <w:marTop w:val="0"/>
      <w:marBottom w:val="0"/>
      <w:divBdr>
        <w:top w:val="none" w:sz="0" w:space="0" w:color="auto"/>
        <w:left w:val="none" w:sz="0" w:space="0" w:color="auto"/>
        <w:bottom w:val="none" w:sz="0" w:space="0" w:color="auto"/>
        <w:right w:val="none" w:sz="0" w:space="0" w:color="auto"/>
      </w:divBdr>
    </w:div>
    <w:div w:id="1332562034">
      <w:bodyDiv w:val="1"/>
      <w:marLeft w:val="0"/>
      <w:marRight w:val="0"/>
      <w:marTop w:val="0"/>
      <w:marBottom w:val="0"/>
      <w:divBdr>
        <w:top w:val="none" w:sz="0" w:space="0" w:color="auto"/>
        <w:left w:val="none" w:sz="0" w:space="0" w:color="auto"/>
        <w:bottom w:val="none" w:sz="0" w:space="0" w:color="auto"/>
        <w:right w:val="none" w:sz="0" w:space="0" w:color="auto"/>
      </w:divBdr>
    </w:div>
    <w:div w:id="14845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H:\ODSD\&#1057;&#1054;&#1042;&#1045;&#1058;%20&#1044;&#1045;&#1055;&#1059;&#1058;&#1040;&#1058;&#1054;&#1042;%20&#1042;&#1058;&#1054;&#1056;&#1054;&#1049;%20&#1057;&#1054;&#1047;&#1067;&#1042;\&#1047;&#1040;&#1057;&#1045;&#1044;&#1040;&#1053;&#1048;&#1071;%20&#1057;&#1054;&#1042;&#1045;&#1058;&#1040;\32.%20&#1047;&#1072;&#1089;&#1077;&#1076;&#1072;&#1085;&#1080;&#1077;%20&#1086;&#1090;%2021.11.2023\6.%20&#1041;&#1070;&#1044;&#1046;&#1045;&#1058;%202024-2026\&#1056;&#1057;&#1044;%20&#1089;%20&#1087;&#1088;&#1080;&#1083;&#1086;&#1078;&#1077;&#1085;&#1080;&#1103;&#1084;&#1080;%20&#1087;&#1086;&#1089;&#1083;&#1077;%20&#1055;&#1057;\&#1056;&#1077;&#1096;&#1077;&#1085;&#1080;&#1077;%20&#1087;&#1088;&#1086;&#1077;&#1082;&#1090;%20&#1086;%20&#1073;&#1102;&#1076;&#1078;&#1077;&#1090;&#1077;%20&#1087;&#1086;&#1089;&#1083;&#1077;&#1076;&#1085;&#1077;&#1077;.docx" TargetMode="External"/><Relationship Id="rId4" Type="http://schemas.openxmlformats.org/officeDocument/2006/relationships/settings" Target="settings.xml"/><Relationship Id="rId9" Type="http://schemas.openxmlformats.org/officeDocument/2006/relationships/hyperlink" Target="file:///H:\ODSD\&#1057;&#1054;&#1042;&#1045;&#1058;%20&#1044;&#1045;&#1055;&#1059;&#1058;&#1040;&#1058;&#1054;&#1042;%20&#1042;&#1058;&#1054;&#1056;&#1054;&#1049;%20&#1057;&#1054;&#1047;&#1067;&#1042;\&#1047;&#1040;&#1057;&#1045;&#1044;&#1040;&#1053;&#1048;&#1071;%20&#1057;&#1054;&#1042;&#1045;&#1058;&#1040;\32.%20&#1047;&#1072;&#1089;&#1077;&#1076;&#1072;&#1085;&#1080;&#1077;%20&#1086;&#1090;%2021.11.2023\6.%20&#1041;&#1070;&#1044;&#1046;&#1045;&#1058;%202024-2026\&#1056;&#1057;&#1044;%20&#1089;%20&#1087;&#1088;&#1080;&#1083;&#1086;&#1078;&#1077;&#1085;&#1080;&#1103;&#1084;&#1080;%20&#1087;&#1086;&#1089;&#1083;&#1077;%20&#1055;&#1057;\&#1056;&#1077;&#1096;&#1077;&#1085;&#1080;&#1077;%20&#1087;&#1088;&#1086;&#1077;&#1082;&#1090;%20&#1086;%20&#1073;&#1102;&#1076;&#1078;&#1077;&#1090;&#1077;%20&#1087;&#1086;&#1089;&#1083;&#1077;&#1076;&#1085;&#1077;&#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Калинина Марина Геннадьевна</cp:lastModifiedBy>
  <cp:revision>18</cp:revision>
  <cp:lastPrinted>2021-09-28T10:57:00Z</cp:lastPrinted>
  <dcterms:created xsi:type="dcterms:W3CDTF">2020-09-10T08:25:00Z</dcterms:created>
  <dcterms:modified xsi:type="dcterms:W3CDTF">2023-11-22T07:20:00Z</dcterms:modified>
</cp:coreProperties>
</file>