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1E" w:rsidRDefault="00E319D3">
      <w:pPr>
        <w:pStyle w:val="a4"/>
        <w:spacing w:line="278" w:lineRule="auto"/>
      </w:pPr>
      <w:r>
        <w:t>Обобщение</w:t>
      </w:r>
      <w:r>
        <w:rPr>
          <w:spacing w:val="-9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жилищного контроля на территории Кировского внутригородского района городского округа Самара за 20</w:t>
      </w:r>
      <w:r w:rsidR="00553154">
        <w:t>20</w:t>
      </w:r>
      <w:r>
        <w:t xml:space="preserve"> год</w:t>
      </w:r>
    </w:p>
    <w:p w:rsidR="00760F1E" w:rsidRDefault="00E319D3">
      <w:pPr>
        <w:pStyle w:val="a3"/>
        <w:spacing w:before="185"/>
        <w:ind w:left="3351"/>
        <w:jc w:val="left"/>
      </w:pPr>
      <w:r>
        <w:t>I.</w:t>
      </w:r>
      <w:r>
        <w:rPr>
          <w:spacing w:val="68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rPr>
          <w:spacing w:val="-2"/>
        </w:rPr>
        <w:t>положения</w:t>
      </w:r>
    </w:p>
    <w:p w:rsidR="00760F1E" w:rsidRDefault="00760F1E">
      <w:pPr>
        <w:pStyle w:val="a3"/>
        <w:spacing w:before="1"/>
        <w:ind w:left="0"/>
        <w:jc w:val="left"/>
        <w:rPr>
          <w:sz w:val="30"/>
        </w:rPr>
      </w:pPr>
    </w:p>
    <w:p w:rsidR="00760F1E" w:rsidRDefault="00E319D3">
      <w:pPr>
        <w:pStyle w:val="a3"/>
        <w:spacing w:line="324" w:lineRule="auto"/>
        <w:ind w:right="104" w:firstLine="850"/>
      </w:pPr>
      <w:r>
        <w:t>Настоящий обзор практики подготовлен за 20</w:t>
      </w:r>
      <w:r w:rsidR="00553154">
        <w:t>20</w:t>
      </w:r>
      <w:r>
        <w:t xml:space="preserve"> год по результатам осуществления муниципального жилищного контроля на территории </w:t>
      </w:r>
      <w:proofErr w:type="gramStart"/>
      <w:r>
        <w:t>Кировского</w:t>
      </w:r>
      <w:r>
        <w:rPr>
          <w:spacing w:val="80"/>
          <w:w w:val="150"/>
        </w:rPr>
        <w:t xml:space="preserve">  </w:t>
      </w:r>
      <w:r>
        <w:t>внутригородского</w:t>
      </w:r>
      <w:proofErr w:type="gramEnd"/>
      <w:r>
        <w:rPr>
          <w:spacing w:val="80"/>
          <w:w w:val="150"/>
        </w:rPr>
        <w:t xml:space="preserve">  </w:t>
      </w:r>
      <w:r>
        <w:t>района</w:t>
      </w:r>
      <w:r>
        <w:rPr>
          <w:spacing w:val="80"/>
          <w:w w:val="150"/>
        </w:rPr>
        <w:t xml:space="preserve">  </w:t>
      </w:r>
      <w:r>
        <w:t>городского</w:t>
      </w:r>
      <w:r>
        <w:rPr>
          <w:spacing w:val="80"/>
          <w:w w:val="150"/>
        </w:rPr>
        <w:t xml:space="preserve">  </w:t>
      </w:r>
      <w:r>
        <w:t>округа</w:t>
      </w:r>
      <w:r>
        <w:rPr>
          <w:spacing w:val="80"/>
          <w:w w:val="150"/>
        </w:rPr>
        <w:t xml:space="preserve">  </w:t>
      </w:r>
      <w:r>
        <w:t>Самара во</w:t>
      </w:r>
      <w:r>
        <w:rPr>
          <w:spacing w:val="-4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8.2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rPr>
          <w:spacing w:val="-2"/>
        </w:rPr>
        <w:t>26.12.2008</w:t>
      </w:r>
    </w:p>
    <w:p w:rsidR="00760F1E" w:rsidRDefault="00E319D3">
      <w:pPr>
        <w:pStyle w:val="a3"/>
        <w:spacing w:line="324" w:lineRule="auto"/>
        <w:ind w:right="114"/>
      </w:pPr>
      <w: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60F1E" w:rsidRDefault="00E319D3">
      <w:pPr>
        <w:pStyle w:val="a3"/>
        <w:spacing w:line="360" w:lineRule="auto"/>
        <w:ind w:right="106" w:firstLine="538"/>
      </w:pPr>
      <w:r>
        <w:t xml:space="preserve">Согласно п. 1.1 ст. 20 Жилищного кодекса Российской Федерации под муниципальным жилищным </w:t>
      </w:r>
      <w:r>
        <w:t>контролем понимается деятельность органов местного самоуправления, уполномоченных</w:t>
      </w:r>
      <w:r>
        <w:rPr>
          <w:spacing w:val="-3"/>
        </w:rPr>
        <w:t xml:space="preserve"> </w:t>
      </w:r>
      <w:r>
        <w:t>на организацию и проведение на территории муниципального образования проверок соблюдения юридическими</w:t>
      </w:r>
      <w:r>
        <w:rPr>
          <w:spacing w:val="-5"/>
        </w:rPr>
        <w:t xml:space="preserve"> </w:t>
      </w:r>
      <w:r>
        <w:t>лицами,</w:t>
      </w:r>
      <w:r>
        <w:rPr>
          <w:spacing w:val="-4"/>
        </w:rPr>
        <w:t xml:space="preserve"> </w:t>
      </w:r>
      <w:r>
        <w:t>индивидуальными</w:t>
      </w:r>
      <w:r>
        <w:rPr>
          <w:spacing w:val="-5"/>
        </w:rPr>
        <w:t xml:space="preserve"> </w:t>
      </w:r>
      <w:r>
        <w:t>предпринимателями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гражданами обязательных треб</w:t>
      </w:r>
      <w:r>
        <w:t>ований, установленных в отношении муниципального жилищного фонда федеральными законами и законами субъектов</w:t>
      </w:r>
      <w:r>
        <w:rPr>
          <w:spacing w:val="80"/>
        </w:rPr>
        <w:t xml:space="preserve"> </w:t>
      </w:r>
      <w:r>
        <w:t>Российской Федерации в области жилищных отношений, а также муниципальными правовыми актами. Органы государственной власти субъектов Российской Федер</w:t>
      </w:r>
      <w:r>
        <w:t>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</w:t>
      </w:r>
      <w:r>
        <w:rPr>
          <w:spacing w:val="80"/>
          <w:w w:val="150"/>
        </w:rPr>
        <w:t xml:space="preserve">   </w:t>
      </w:r>
      <w:r>
        <w:t>контроля</w:t>
      </w:r>
      <w:r>
        <w:rPr>
          <w:spacing w:val="80"/>
          <w:w w:val="150"/>
        </w:rPr>
        <w:t xml:space="preserve">   </w:t>
      </w:r>
      <w:r>
        <w:t>в</w:t>
      </w:r>
      <w:r>
        <w:rPr>
          <w:spacing w:val="80"/>
          <w:w w:val="150"/>
        </w:rPr>
        <w:t xml:space="preserve">   </w:t>
      </w:r>
      <w:r>
        <w:t>отношении</w:t>
      </w:r>
      <w:r>
        <w:rPr>
          <w:spacing w:val="80"/>
          <w:w w:val="150"/>
        </w:rPr>
        <w:t xml:space="preserve">   </w:t>
      </w:r>
      <w:r>
        <w:t>юридических</w:t>
      </w:r>
      <w:r>
        <w:rPr>
          <w:spacing w:val="80"/>
          <w:w w:val="150"/>
        </w:rPr>
        <w:t xml:space="preserve">   </w:t>
      </w:r>
      <w:r>
        <w:t>лиц или</w:t>
      </w:r>
      <w:r>
        <w:rPr>
          <w:spacing w:val="80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>пред</w:t>
      </w:r>
      <w:r>
        <w:t>принимателей,</w:t>
      </w:r>
      <w:r>
        <w:rPr>
          <w:spacing w:val="80"/>
        </w:rPr>
        <w:t xml:space="preserve"> </w:t>
      </w:r>
      <w:r>
        <w:t>осуществляющих</w:t>
      </w:r>
      <w:r>
        <w:rPr>
          <w:spacing w:val="80"/>
        </w:rPr>
        <w:t xml:space="preserve"> </w:t>
      </w:r>
      <w:r>
        <w:t>деятельность по управлению многоквартирными домами на основании лицензии.</w:t>
      </w:r>
    </w:p>
    <w:p w:rsidR="00760F1E" w:rsidRDefault="00E319D3">
      <w:pPr>
        <w:pStyle w:val="a3"/>
        <w:spacing w:line="360" w:lineRule="auto"/>
        <w:ind w:right="115" w:firstLine="850"/>
      </w:pPr>
      <w:r>
        <w:t>Муниципальный жилищный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</w:t>
      </w:r>
      <w:r>
        <w:t>ктами органов местного самоуправления с учетом положений настоящей статьи.</w:t>
      </w:r>
    </w:p>
    <w:p w:rsidR="00760F1E" w:rsidRDefault="00760F1E">
      <w:pPr>
        <w:spacing w:line="360" w:lineRule="auto"/>
        <w:sectPr w:rsidR="00760F1E">
          <w:type w:val="continuous"/>
          <w:pgSz w:w="11910" w:h="16840"/>
          <w:pgMar w:top="760" w:right="740" w:bottom="280" w:left="1580" w:header="720" w:footer="720" w:gutter="0"/>
          <w:cols w:space="720"/>
        </w:sectPr>
      </w:pPr>
    </w:p>
    <w:p w:rsidR="00760F1E" w:rsidRDefault="00E319D3">
      <w:pPr>
        <w:pStyle w:val="a3"/>
        <w:spacing w:before="64" w:line="360" w:lineRule="auto"/>
        <w:ind w:right="115" w:firstLine="427"/>
      </w:pPr>
      <w:r>
        <w:lastRenderedPageBreak/>
        <w:t>Функцию муниципального жилищного контроля Администрация Кировского внутригородского района городского округа Самара осуществляет через Сектор муниципального жилищног</w:t>
      </w:r>
      <w:r>
        <w:t>о и лесного контроля отдела по ЖКХ</w:t>
      </w:r>
      <w:r>
        <w:rPr>
          <w:spacing w:val="40"/>
        </w:rPr>
        <w:t xml:space="preserve"> </w:t>
      </w:r>
      <w:r>
        <w:t>и благоустройству (далее – Сектор).</w:t>
      </w:r>
    </w:p>
    <w:p w:rsidR="00760F1E" w:rsidRDefault="00E319D3">
      <w:pPr>
        <w:pStyle w:val="a3"/>
        <w:spacing w:before="8" w:line="321" w:lineRule="auto"/>
        <w:ind w:right="107" w:firstLine="850"/>
      </w:pPr>
      <w:r>
        <w:t>Наиболее часто встречающиеся случаи нарушения обязательных требований при осуществлении муниципального жилищного контроля:</w:t>
      </w:r>
    </w:p>
    <w:p w:rsidR="00760F1E" w:rsidRDefault="00E319D3">
      <w:pPr>
        <w:pStyle w:val="a5"/>
        <w:numPr>
          <w:ilvl w:val="0"/>
          <w:numId w:val="3"/>
        </w:numPr>
        <w:tabs>
          <w:tab w:val="left" w:pos="1124"/>
        </w:tabs>
        <w:spacing w:before="1" w:line="360" w:lineRule="auto"/>
        <w:ind w:right="113" w:firstLine="710"/>
        <w:jc w:val="both"/>
        <w:rPr>
          <w:sz w:val="28"/>
        </w:rPr>
      </w:pPr>
      <w:r>
        <w:rPr>
          <w:sz w:val="28"/>
        </w:rPr>
        <w:t>неисправное состояние кровельного покрытия многоквартирного до</w:t>
      </w:r>
      <w:r>
        <w:rPr>
          <w:sz w:val="28"/>
        </w:rPr>
        <w:t xml:space="preserve">ма, что является нарушением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4.6.1.1. Правил и норм технической эксплуатации жилищного фонда, утверждённых Постановлением Госстроя РФ от 27.09.2003 г. № 170 и п. 7 Минимального перечня услуг и работ, необходимых для обеспечения надлежащего содержания о</w:t>
      </w:r>
      <w:r>
        <w:rPr>
          <w:sz w:val="28"/>
        </w:rPr>
        <w:t>бщего имущества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 многоквартирном доме, и порядке их оказания и выполнения", утверждённого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Постановлением Правительства РФ от 03.04.2013 г. № 290.</w:t>
      </w:r>
      <w:bookmarkStart w:id="0" w:name="_GoBack"/>
      <w:bookmarkEnd w:id="0"/>
    </w:p>
    <w:p w:rsidR="00760F1E" w:rsidRDefault="00E319D3">
      <w:pPr>
        <w:pStyle w:val="a3"/>
        <w:spacing w:before="167"/>
        <w:ind w:left="3841"/>
        <w:jc w:val="left"/>
      </w:pPr>
      <w:r>
        <w:t>Обзор</w:t>
      </w:r>
      <w:r>
        <w:rPr>
          <w:spacing w:val="-7"/>
        </w:rPr>
        <w:t xml:space="preserve"> </w:t>
      </w:r>
      <w:r>
        <w:rPr>
          <w:spacing w:val="-2"/>
        </w:rPr>
        <w:t>практики</w:t>
      </w:r>
    </w:p>
    <w:p w:rsidR="00760F1E" w:rsidRDefault="00E319D3">
      <w:pPr>
        <w:pStyle w:val="a3"/>
        <w:spacing w:before="201" w:line="312" w:lineRule="auto"/>
        <w:ind w:right="119" w:firstLine="710"/>
        <w:jc w:val="left"/>
      </w:pPr>
      <w:r>
        <w:t>За</w:t>
      </w:r>
      <w:r>
        <w:rPr>
          <w:spacing w:val="80"/>
        </w:rPr>
        <w:t xml:space="preserve"> </w:t>
      </w:r>
      <w:r>
        <w:t>20</w:t>
      </w:r>
      <w:r w:rsidR="00553154">
        <w:t>20</w:t>
      </w:r>
      <w:r>
        <w:rPr>
          <w:spacing w:val="80"/>
        </w:rPr>
        <w:t xml:space="preserve"> </w:t>
      </w:r>
      <w:r>
        <w:t>год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рамках</w:t>
      </w:r>
      <w:r>
        <w:rPr>
          <w:spacing w:val="80"/>
        </w:rPr>
        <w:t xml:space="preserve"> </w:t>
      </w:r>
      <w:r>
        <w:t>осуществления</w:t>
      </w:r>
      <w:r>
        <w:rPr>
          <w:spacing w:val="80"/>
        </w:rPr>
        <w:t xml:space="preserve"> </w:t>
      </w:r>
      <w:r>
        <w:t>муниципального</w:t>
      </w:r>
      <w:r>
        <w:rPr>
          <w:spacing w:val="80"/>
        </w:rPr>
        <w:t xml:space="preserve"> </w:t>
      </w:r>
      <w:r>
        <w:t>жилищного контроля проведено:</w:t>
      </w:r>
    </w:p>
    <w:p w:rsidR="00760F1E" w:rsidRDefault="00E319D3">
      <w:pPr>
        <w:pStyle w:val="a3"/>
        <w:spacing w:line="320" w:lineRule="exact"/>
        <w:ind w:left="830"/>
        <w:jc w:val="left"/>
      </w:pPr>
      <w:r>
        <w:t>С</w:t>
      </w:r>
      <w:r>
        <w:rPr>
          <w:spacing w:val="13"/>
        </w:rPr>
        <w:t xml:space="preserve"> </w:t>
      </w:r>
      <w:r>
        <w:t>09</w:t>
      </w:r>
      <w:r>
        <w:rPr>
          <w:spacing w:val="9"/>
        </w:rPr>
        <w:t xml:space="preserve"> </w:t>
      </w:r>
      <w:r>
        <w:t>января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31</w:t>
      </w:r>
      <w:r>
        <w:rPr>
          <w:spacing w:val="8"/>
        </w:rPr>
        <w:t xml:space="preserve"> </w:t>
      </w:r>
      <w:r>
        <w:t>декабря</w:t>
      </w:r>
      <w:r>
        <w:rPr>
          <w:spacing w:val="10"/>
        </w:rPr>
        <w:t xml:space="preserve"> </w:t>
      </w:r>
      <w:r>
        <w:t>20</w:t>
      </w:r>
      <w:r w:rsidR="00F33C69">
        <w:t>20</w:t>
      </w:r>
      <w:r>
        <w:rPr>
          <w:spacing w:val="13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сотрудниками</w:t>
      </w:r>
      <w:r>
        <w:rPr>
          <w:spacing w:val="20"/>
        </w:rPr>
        <w:t xml:space="preserve"> </w:t>
      </w:r>
      <w:r>
        <w:t>Сектора</w:t>
      </w:r>
      <w:r>
        <w:rPr>
          <w:spacing w:val="13"/>
        </w:rPr>
        <w:t xml:space="preserve"> </w:t>
      </w:r>
      <w:r>
        <w:rPr>
          <w:spacing w:val="-2"/>
        </w:rPr>
        <w:t>проведено</w:t>
      </w:r>
    </w:p>
    <w:p w:rsidR="00760F1E" w:rsidRPr="00553154" w:rsidRDefault="00553154" w:rsidP="00F33C69">
      <w:pPr>
        <w:pStyle w:val="a3"/>
        <w:tabs>
          <w:tab w:val="left" w:pos="824"/>
          <w:tab w:val="left" w:pos="2345"/>
          <w:tab w:val="left" w:pos="4219"/>
          <w:tab w:val="left" w:pos="6272"/>
          <w:tab w:val="left" w:pos="8070"/>
        </w:tabs>
        <w:spacing w:before="163" w:line="357" w:lineRule="auto"/>
        <w:ind w:right="119"/>
        <w:jc w:val="left"/>
      </w:pPr>
      <w:r>
        <w:t>14</w:t>
      </w:r>
      <w:r w:rsidR="00E319D3">
        <w:tab/>
      </w:r>
      <w:r w:rsidR="00E319D3">
        <w:rPr>
          <w:spacing w:val="-2"/>
        </w:rPr>
        <w:t>проверок</w:t>
      </w:r>
      <w:r w:rsidR="00E319D3">
        <w:tab/>
      </w:r>
      <w:r w:rsidR="00E319D3">
        <w:rPr>
          <w:spacing w:val="-2"/>
        </w:rPr>
        <w:t>соблюдения</w:t>
      </w:r>
      <w:r w:rsidR="00E319D3">
        <w:tab/>
      </w:r>
      <w:r w:rsidR="00E319D3">
        <w:rPr>
          <w:spacing w:val="-2"/>
        </w:rPr>
        <w:t>обязательных</w:t>
      </w:r>
      <w:r w:rsidR="00E319D3">
        <w:tab/>
      </w:r>
      <w:r w:rsidR="00E319D3">
        <w:rPr>
          <w:spacing w:val="-2"/>
        </w:rPr>
        <w:t>требований</w:t>
      </w:r>
      <w:r w:rsidR="00E319D3">
        <w:tab/>
      </w:r>
      <w:r w:rsidR="00E319D3">
        <w:rPr>
          <w:spacing w:val="-2"/>
        </w:rPr>
        <w:t xml:space="preserve">жилищного </w:t>
      </w:r>
      <w:r w:rsidR="00E319D3">
        <w:t xml:space="preserve">законодательства, из них 1 - плановая и </w:t>
      </w:r>
      <w:r>
        <w:t>13</w:t>
      </w:r>
      <w:r w:rsidR="00E319D3">
        <w:t xml:space="preserve"> </w:t>
      </w:r>
      <w:r w:rsidR="00F33C69">
        <w:t>–</w:t>
      </w:r>
      <w:r w:rsidR="00E319D3">
        <w:t xml:space="preserve"> внеплановых</w:t>
      </w:r>
      <w:r w:rsidR="00F33C69">
        <w:t xml:space="preserve">, все проверки проведены в </w:t>
      </w:r>
      <w:r w:rsidR="00E319D3">
        <w:t>I</w:t>
      </w:r>
      <w:r w:rsidR="00F33C69">
        <w:t xml:space="preserve"> </w:t>
      </w:r>
      <w:r w:rsidR="00E319D3">
        <w:t>полугоди</w:t>
      </w:r>
      <w:r w:rsidR="00F33C69">
        <w:t>и</w:t>
      </w:r>
      <w:r w:rsidR="00E319D3" w:rsidRPr="00553154">
        <w:t>,</w:t>
      </w:r>
      <w:r w:rsidR="00E319D3" w:rsidRPr="00553154">
        <w:rPr>
          <w:spacing w:val="-4"/>
        </w:rPr>
        <w:t xml:space="preserve"> </w:t>
      </w:r>
      <w:r w:rsidR="00E319D3" w:rsidRPr="00553154">
        <w:t>из</w:t>
      </w:r>
      <w:r w:rsidR="00E319D3" w:rsidRPr="00553154">
        <w:rPr>
          <w:spacing w:val="-5"/>
        </w:rPr>
        <w:t xml:space="preserve"> </w:t>
      </w:r>
      <w:r w:rsidR="00F33C69">
        <w:rPr>
          <w:spacing w:val="-5"/>
        </w:rPr>
        <w:t>котор</w:t>
      </w:r>
      <w:r w:rsidR="00E319D3" w:rsidRPr="00553154">
        <w:rPr>
          <w:spacing w:val="-2"/>
        </w:rPr>
        <w:t>ых</w:t>
      </w:r>
    </w:p>
    <w:p w:rsidR="00760F1E" w:rsidRDefault="00E319D3">
      <w:pPr>
        <w:pStyle w:val="a5"/>
        <w:numPr>
          <w:ilvl w:val="0"/>
          <w:numId w:val="1"/>
        </w:numPr>
        <w:tabs>
          <w:tab w:val="left" w:pos="994"/>
        </w:tabs>
        <w:spacing w:before="64"/>
        <w:rPr>
          <w:sz w:val="28"/>
        </w:rPr>
      </w:pP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проверка;</w:t>
      </w:r>
    </w:p>
    <w:p w:rsidR="00760F1E" w:rsidRDefault="00553154">
      <w:pPr>
        <w:pStyle w:val="a5"/>
        <w:numPr>
          <w:ilvl w:val="0"/>
          <w:numId w:val="1"/>
        </w:numPr>
        <w:tabs>
          <w:tab w:val="left" w:pos="994"/>
        </w:tabs>
        <w:rPr>
          <w:sz w:val="28"/>
        </w:rPr>
      </w:pPr>
      <w:r>
        <w:rPr>
          <w:sz w:val="28"/>
        </w:rPr>
        <w:t>9</w:t>
      </w:r>
      <w:r w:rsidR="00E319D3">
        <w:rPr>
          <w:spacing w:val="-8"/>
          <w:sz w:val="28"/>
        </w:rPr>
        <w:t xml:space="preserve"> </w:t>
      </w:r>
      <w:r w:rsidR="00E319D3">
        <w:rPr>
          <w:sz w:val="28"/>
        </w:rPr>
        <w:t>внеплановых</w:t>
      </w:r>
      <w:r w:rsidR="00E319D3">
        <w:rPr>
          <w:spacing w:val="-12"/>
          <w:sz w:val="28"/>
        </w:rPr>
        <w:t xml:space="preserve"> </w:t>
      </w:r>
      <w:r w:rsidR="00E319D3">
        <w:rPr>
          <w:spacing w:val="-2"/>
          <w:sz w:val="28"/>
        </w:rPr>
        <w:t>проверок;</w:t>
      </w:r>
    </w:p>
    <w:p w:rsidR="00760F1E" w:rsidRDefault="00553154">
      <w:pPr>
        <w:pStyle w:val="a5"/>
        <w:numPr>
          <w:ilvl w:val="0"/>
          <w:numId w:val="1"/>
        </w:numPr>
        <w:tabs>
          <w:tab w:val="left" w:pos="994"/>
        </w:tabs>
        <w:rPr>
          <w:sz w:val="28"/>
        </w:rPr>
      </w:pPr>
      <w:r>
        <w:rPr>
          <w:spacing w:val="-10"/>
          <w:sz w:val="28"/>
        </w:rPr>
        <w:t>4</w:t>
      </w:r>
      <w:r w:rsidR="00E319D3">
        <w:rPr>
          <w:spacing w:val="-10"/>
          <w:sz w:val="28"/>
        </w:rPr>
        <w:t xml:space="preserve"> </w:t>
      </w:r>
      <w:r w:rsidR="00E319D3">
        <w:rPr>
          <w:sz w:val="28"/>
        </w:rPr>
        <w:t>внеплановых</w:t>
      </w:r>
      <w:r w:rsidR="00E319D3">
        <w:rPr>
          <w:spacing w:val="-14"/>
          <w:sz w:val="28"/>
        </w:rPr>
        <w:t xml:space="preserve"> </w:t>
      </w:r>
      <w:r w:rsidR="00E319D3">
        <w:rPr>
          <w:sz w:val="28"/>
        </w:rPr>
        <w:t>провер</w:t>
      </w:r>
      <w:r w:rsidR="00E319D3">
        <w:rPr>
          <w:sz w:val="28"/>
        </w:rPr>
        <w:t>к</w:t>
      </w:r>
      <w:r>
        <w:rPr>
          <w:sz w:val="28"/>
        </w:rPr>
        <w:t>и</w:t>
      </w:r>
      <w:r w:rsidR="00E319D3">
        <w:rPr>
          <w:spacing w:val="-10"/>
          <w:sz w:val="28"/>
        </w:rPr>
        <w:t xml:space="preserve"> </w:t>
      </w:r>
      <w:r w:rsidR="00E319D3">
        <w:rPr>
          <w:sz w:val="28"/>
        </w:rPr>
        <w:t>исполнения</w:t>
      </w:r>
      <w:r w:rsidR="00E319D3">
        <w:rPr>
          <w:spacing w:val="-9"/>
          <w:sz w:val="28"/>
        </w:rPr>
        <w:t xml:space="preserve"> </w:t>
      </w:r>
      <w:r w:rsidR="00E319D3">
        <w:rPr>
          <w:spacing w:val="-2"/>
          <w:sz w:val="28"/>
        </w:rPr>
        <w:t>предписаний;</w:t>
      </w:r>
    </w:p>
    <w:p w:rsidR="00760F1E" w:rsidRDefault="00E319D3">
      <w:pPr>
        <w:pStyle w:val="a5"/>
        <w:numPr>
          <w:ilvl w:val="0"/>
          <w:numId w:val="2"/>
        </w:numPr>
        <w:tabs>
          <w:tab w:val="left" w:pos="284"/>
        </w:tabs>
        <w:spacing w:before="159"/>
        <w:ind w:left="283" w:hanging="165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 w:rsidR="00553154">
        <w:rPr>
          <w:spacing w:val="-9"/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законодательства;</w:t>
      </w:r>
    </w:p>
    <w:p w:rsidR="00760F1E" w:rsidRDefault="00E319D3">
      <w:pPr>
        <w:pStyle w:val="a5"/>
        <w:numPr>
          <w:ilvl w:val="0"/>
          <w:numId w:val="2"/>
        </w:numPr>
        <w:tabs>
          <w:tab w:val="left" w:pos="284"/>
        </w:tabs>
        <w:spacing w:before="162"/>
        <w:ind w:left="283" w:hanging="165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 w:rsidR="00F33C69">
        <w:rPr>
          <w:spacing w:val="-8"/>
          <w:sz w:val="28"/>
        </w:rPr>
        <w:t>4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выявлены,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устранены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проверки;</w:t>
      </w:r>
    </w:p>
    <w:p w:rsidR="00760F1E" w:rsidRDefault="00E319D3">
      <w:pPr>
        <w:pStyle w:val="a5"/>
        <w:numPr>
          <w:ilvl w:val="0"/>
          <w:numId w:val="2"/>
        </w:numPr>
        <w:tabs>
          <w:tab w:val="left" w:pos="346"/>
        </w:tabs>
        <w:spacing w:before="158" w:line="360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в </w:t>
      </w:r>
      <w:r w:rsidR="00F33C69">
        <w:rPr>
          <w:sz w:val="28"/>
        </w:rPr>
        <w:t>7</w:t>
      </w:r>
      <w:r>
        <w:rPr>
          <w:sz w:val="28"/>
        </w:rPr>
        <w:t xml:space="preserve"> случаях проверки прекращены (1 проверка в связи с </w:t>
      </w:r>
      <w:r>
        <w:rPr>
          <w:sz w:val="28"/>
        </w:rPr>
        <w:t>прекращением обслуживания управляющей организацией МКД</w:t>
      </w:r>
      <w:r>
        <w:rPr>
          <w:sz w:val="28"/>
        </w:rPr>
        <w:t xml:space="preserve">, </w:t>
      </w:r>
      <w:r w:rsidR="00F33C69">
        <w:rPr>
          <w:sz w:val="28"/>
        </w:rPr>
        <w:t xml:space="preserve">2 проверки в связи с </w:t>
      </w:r>
      <w:proofErr w:type="spellStart"/>
      <w:r w:rsidR="00F33C69">
        <w:rPr>
          <w:sz w:val="28"/>
        </w:rPr>
        <w:t>непредоставлением</w:t>
      </w:r>
      <w:proofErr w:type="spellEnd"/>
      <w:r w:rsidR="00F33C69">
        <w:rPr>
          <w:sz w:val="28"/>
        </w:rPr>
        <w:t xml:space="preserve"> доступа в жилые помещения заявителями, 4</w:t>
      </w:r>
      <w:r>
        <w:rPr>
          <w:sz w:val="28"/>
        </w:rPr>
        <w:t xml:space="preserve"> провер</w:t>
      </w:r>
      <w:r>
        <w:rPr>
          <w:sz w:val="28"/>
        </w:rPr>
        <w:t>к</w:t>
      </w:r>
      <w:r>
        <w:rPr>
          <w:sz w:val="28"/>
        </w:rPr>
        <w:t>и</w:t>
      </w:r>
      <w:r>
        <w:rPr>
          <w:sz w:val="28"/>
        </w:rPr>
        <w:t xml:space="preserve"> в 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 требованиями п. 5 ст. 3 Главы 1 Федерального закона от 26.12.2008 № 294- ФЗ «О защите прав юридических лиц и</w:t>
      </w:r>
      <w:r>
        <w:rPr>
          <w:sz w:val="28"/>
        </w:rPr>
        <w:t xml:space="preserve"> индивидуальных предпринимателей при осуществлении государственного контроля (надзора) и муниципального </w:t>
      </w:r>
      <w:r>
        <w:rPr>
          <w:spacing w:val="-2"/>
          <w:sz w:val="28"/>
        </w:rPr>
        <w:t>контроля»).</w:t>
      </w:r>
    </w:p>
    <w:p w:rsidR="00F33C69" w:rsidRDefault="00F33C69" w:rsidP="00F33C69">
      <w:pPr>
        <w:pStyle w:val="a3"/>
        <w:spacing w:before="158" w:line="360" w:lineRule="auto"/>
        <w:ind w:right="114" w:firstLine="427"/>
      </w:pPr>
      <w:r>
        <w:t>Во исполнение плана проведения плановых проверок соблюдения требований жилищного законодательства юридическими лицами                         и индивидуальными предпринимателями на 2020 год было запланировано                  5 плановых проверок.</w:t>
      </w:r>
    </w:p>
    <w:p w:rsidR="00F33C69" w:rsidRDefault="00F33C69" w:rsidP="00F33C69">
      <w:pPr>
        <w:pStyle w:val="a3"/>
        <w:spacing w:before="158" w:line="360" w:lineRule="auto"/>
        <w:ind w:right="114" w:firstLine="427"/>
      </w:pPr>
      <w:r>
        <w:t>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                              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                      и индивидуальных предпринимателей» из плана проведения плановых проверок на 2020 год исключены 4 плановые проверки.</w:t>
      </w:r>
    </w:p>
    <w:p w:rsidR="00F33C69" w:rsidRDefault="00F33C69" w:rsidP="00F33C69">
      <w:pPr>
        <w:pStyle w:val="a3"/>
        <w:spacing w:before="158" w:line="360" w:lineRule="auto"/>
        <w:ind w:right="114" w:firstLine="427"/>
      </w:pPr>
      <w:r>
        <w:t>Проведено 100,0% от всех запланированных проверок.</w:t>
      </w:r>
    </w:p>
    <w:p w:rsidR="00760F1E" w:rsidRDefault="00E319D3" w:rsidP="00F33C69">
      <w:pPr>
        <w:pStyle w:val="a3"/>
        <w:spacing w:before="158" w:line="360" w:lineRule="auto"/>
        <w:ind w:right="114" w:firstLine="427"/>
      </w:pPr>
      <w:r>
        <w:t xml:space="preserve">В среднем количество проверок, проведённых в отношении одного </w:t>
      </w:r>
      <w:proofErr w:type="gramStart"/>
      <w:r>
        <w:t>юридического</w:t>
      </w:r>
      <w:r>
        <w:rPr>
          <w:spacing w:val="80"/>
        </w:rPr>
        <w:t xml:space="preserve">  </w:t>
      </w:r>
      <w:r>
        <w:t>лица</w:t>
      </w:r>
      <w:proofErr w:type="gramEnd"/>
      <w:r>
        <w:t>,</w:t>
      </w:r>
      <w:r>
        <w:rPr>
          <w:spacing w:val="80"/>
        </w:rPr>
        <w:t xml:space="preserve">  </w:t>
      </w:r>
      <w:r>
        <w:t>индивидуального</w:t>
      </w:r>
      <w:r>
        <w:rPr>
          <w:spacing w:val="80"/>
        </w:rPr>
        <w:t xml:space="preserve">  </w:t>
      </w:r>
      <w:r>
        <w:t>предпринимателя,</w:t>
      </w:r>
      <w:r>
        <w:rPr>
          <w:spacing w:val="80"/>
        </w:rPr>
        <w:t xml:space="preserve">  </w:t>
      </w:r>
      <w:r>
        <w:t>с</w:t>
      </w:r>
      <w:r>
        <w:t>оставляет</w:t>
      </w:r>
      <w:r>
        <w:rPr>
          <w:spacing w:val="80"/>
          <w:w w:val="150"/>
        </w:rPr>
        <w:t xml:space="preserve"> </w:t>
      </w:r>
      <w:r w:rsidR="00F33C69">
        <w:t>4</w:t>
      </w:r>
      <w:r>
        <w:t xml:space="preserve"> единиц</w:t>
      </w:r>
      <w:r w:rsidR="00F33C69">
        <w:t>ы</w:t>
      </w:r>
      <w:r>
        <w:t>.</w:t>
      </w:r>
    </w:p>
    <w:p w:rsidR="00760F1E" w:rsidRDefault="00E319D3">
      <w:pPr>
        <w:pStyle w:val="a3"/>
        <w:spacing w:before="1" w:line="362" w:lineRule="auto"/>
        <w:ind w:right="113" w:firstLine="427"/>
      </w:pPr>
      <w:r>
        <w:t>Доля проведённых внеплановых проверок к общему количеству проведённых проверок составляет 9</w:t>
      </w:r>
      <w:r w:rsidR="00F33C69">
        <w:t>2</w:t>
      </w:r>
      <w:r>
        <w:t>,</w:t>
      </w:r>
      <w:r w:rsidR="00F33C69">
        <w:t>86</w:t>
      </w:r>
      <w:r>
        <w:t>%.</w:t>
      </w:r>
    </w:p>
    <w:p w:rsidR="00760F1E" w:rsidRDefault="00E319D3">
      <w:pPr>
        <w:pStyle w:val="a3"/>
        <w:spacing w:line="360" w:lineRule="auto"/>
        <w:ind w:right="113" w:firstLine="427"/>
      </w:pPr>
      <w:r>
        <w:t>При этом удельный вес правонарушений, выявленных по итогам проведения внеплановых проверок (доля, в процентах, от общего числа правонаруше</w:t>
      </w:r>
      <w:r>
        <w:t xml:space="preserve">ний, выявленных по итогам проверок) – </w:t>
      </w:r>
      <w:r w:rsidR="00F33C69">
        <w:t>66</w:t>
      </w:r>
      <w:r>
        <w:t>,</w:t>
      </w:r>
      <w:r w:rsidR="00F33C69">
        <w:t>67</w:t>
      </w:r>
      <w:r>
        <w:t>%,</w:t>
      </w:r>
    </w:p>
    <w:p w:rsidR="00760F1E" w:rsidRDefault="00E319D3">
      <w:pPr>
        <w:pStyle w:val="a3"/>
        <w:spacing w:line="360" w:lineRule="auto"/>
        <w:ind w:right="108" w:firstLine="427"/>
      </w:pPr>
      <w:r>
        <w:t>Доля проверок, по которым выявлены правонарушения, к общему количеству проведённых в 20</w:t>
      </w:r>
      <w:r w:rsidR="00F33C69">
        <w:t>20</w:t>
      </w:r>
      <w:r>
        <w:t xml:space="preserve"> году плановых и внеплановых проверок составила – 2</w:t>
      </w:r>
      <w:r w:rsidR="00F33C69">
        <w:t>1</w:t>
      </w:r>
      <w:r>
        <w:t>,</w:t>
      </w:r>
      <w:r w:rsidR="00F33C69">
        <w:t>4</w:t>
      </w:r>
      <w:r>
        <w:t>3%.</w:t>
      </w:r>
    </w:p>
    <w:p w:rsidR="00760F1E" w:rsidRDefault="00E319D3">
      <w:pPr>
        <w:pStyle w:val="a3"/>
        <w:spacing w:line="362" w:lineRule="auto"/>
        <w:ind w:right="113" w:firstLine="427"/>
      </w:pPr>
      <w:r>
        <w:t>Доля выявленных при проведении проверок правонарушений, связанн</w:t>
      </w:r>
      <w:r>
        <w:t>ых с неисполнением предписаний составила 0,00%.</w:t>
      </w:r>
    </w:p>
    <w:p w:rsidR="00760F1E" w:rsidRDefault="00E319D3">
      <w:pPr>
        <w:pStyle w:val="a3"/>
        <w:spacing w:line="362" w:lineRule="auto"/>
        <w:ind w:right="311" w:firstLine="427"/>
      </w:pPr>
      <w:r>
        <w:t>Информацией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уплаченных</w:t>
      </w:r>
      <w:r>
        <w:rPr>
          <w:spacing w:val="-11"/>
        </w:rPr>
        <w:t xml:space="preserve"> </w:t>
      </w:r>
      <w:r>
        <w:t>(взысканных)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11"/>
        </w:rPr>
        <w:t xml:space="preserve"> </w:t>
      </w:r>
      <w:r>
        <w:t>штрафах Администрация района не располагает.</w:t>
      </w:r>
    </w:p>
    <w:p w:rsidR="00760F1E" w:rsidRDefault="00760F1E">
      <w:pPr>
        <w:spacing w:line="362" w:lineRule="auto"/>
        <w:sectPr w:rsidR="00760F1E">
          <w:pgSz w:w="11910" w:h="16840"/>
          <w:pgMar w:top="760" w:right="740" w:bottom="280" w:left="1580" w:header="720" w:footer="720" w:gutter="0"/>
          <w:cols w:space="720"/>
        </w:sectPr>
      </w:pPr>
    </w:p>
    <w:p w:rsidR="00760F1E" w:rsidRDefault="00E319D3">
      <w:pPr>
        <w:pStyle w:val="a3"/>
        <w:spacing w:before="64" w:line="362" w:lineRule="auto"/>
        <w:ind w:right="109" w:firstLine="437"/>
      </w:pPr>
      <w:proofErr w:type="gramStart"/>
      <w:r>
        <w:t>Материалы</w:t>
      </w:r>
      <w:r>
        <w:rPr>
          <w:spacing w:val="80"/>
        </w:rPr>
        <w:t xml:space="preserve">  </w:t>
      </w:r>
      <w:r>
        <w:t>проверок</w:t>
      </w:r>
      <w:proofErr w:type="gramEnd"/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выявленным</w:t>
      </w:r>
      <w:r>
        <w:rPr>
          <w:spacing w:val="80"/>
        </w:rPr>
        <w:t xml:space="preserve">  </w:t>
      </w:r>
      <w:r>
        <w:t>нарушениям</w:t>
      </w:r>
      <w:r>
        <w:rPr>
          <w:spacing w:val="80"/>
        </w:rPr>
        <w:t xml:space="preserve">  </w:t>
      </w:r>
      <w:r>
        <w:t>направлены для рассмотрения и принятия решения в государственную жилищную инспекцию Самарской области</w:t>
      </w:r>
    </w:p>
    <w:p w:rsidR="00F33C69" w:rsidRDefault="00F33C69">
      <w:pPr>
        <w:pStyle w:val="a3"/>
        <w:spacing w:line="362" w:lineRule="auto"/>
        <w:ind w:right="115" w:firstLine="710"/>
      </w:pPr>
      <w:r w:rsidRPr="00F33C69">
        <w:t>В I полугодии выдано 8 предостережений, во II – 18 предостережений                о недопустимости нарушения обязательных требований жилищного законодательства в отношении 9-ти юридических лиц, осуществляющих деятельность по управлению многоквартирными домами на территории района.</w:t>
      </w:r>
    </w:p>
    <w:p w:rsidR="00760F1E" w:rsidRDefault="00E319D3">
      <w:pPr>
        <w:pStyle w:val="a3"/>
        <w:spacing w:line="362" w:lineRule="auto"/>
        <w:ind w:right="115" w:firstLine="710"/>
      </w:pPr>
      <w:r>
        <w:t>В 20</w:t>
      </w:r>
      <w:r w:rsidR="00F33C69">
        <w:t>20</w:t>
      </w:r>
      <w:r>
        <w:t xml:space="preserve"> году эксперты и экспертные организ</w:t>
      </w:r>
      <w:r>
        <w:t>ации при проведении контрольных мероприятий не привлекались.</w:t>
      </w:r>
    </w:p>
    <w:sectPr w:rsidR="00760F1E">
      <w:pgSz w:w="11910" w:h="16840"/>
      <w:pgMar w:top="7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1D51"/>
    <w:multiLevelType w:val="hybridMultilevel"/>
    <w:tmpl w:val="B87CEABC"/>
    <w:lvl w:ilvl="0" w:tplc="D66A5D14"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DFC184C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5D0A9E4E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3" w:tplc="9608609E">
      <w:numFmt w:val="bullet"/>
      <w:lvlText w:val="•"/>
      <w:lvlJc w:val="left"/>
      <w:pPr>
        <w:ind w:left="3575" w:hanging="164"/>
      </w:pPr>
      <w:rPr>
        <w:rFonts w:hint="default"/>
        <w:lang w:val="ru-RU" w:eastAsia="en-US" w:bidi="ar-SA"/>
      </w:rPr>
    </w:lvl>
    <w:lvl w:ilvl="4" w:tplc="E9F4BABC">
      <w:numFmt w:val="bullet"/>
      <w:lvlText w:val="•"/>
      <w:lvlJc w:val="left"/>
      <w:pPr>
        <w:ind w:left="4433" w:hanging="164"/>
      </w:pPr>
      <w:rPr>
        <w:rFonts w:hint="default"/>
        <w:lang w:val="ru-RU" w:eastAsia="en-US" w:bidi="ar-SA"/>
      </w:rPr>
    </w:lvl>
    <w:lvl w:ilvl="5" w:tplc="2CEE108A">
      <w:numFmt w:val="bullet"/>
      <w:lvlText w:val="•"/>
      <w:lvlJc w:val="left"/>
      <w:pPr>
        <w:ind w:left="5292" w:hanging="164"/>
      </w:pPr>
      <w:rPr>
        <w:rFonts w:hint="default"/>
        <w:lang w:val="ru-RU" w:eastAsia="en-US" w:bidi="ar-SA"/>
      </w:rPr>
    </w:lvl>
    <w:lvl w:ilvl="6" w:tplc="BF162DBC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D40A105A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9F92255C">
      <w:numFmt w:val="bullet"/>
      <w:lvlText w:val="•"/>
      <w:lvlJc w:val="left"/>
      <w:pPr>
        <w:ind w:left="786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4EB2E24"/>
    <w:multiLevelType w:val="hybridMultilevel"/>
    <w:tmpl w:val="9A5C53BE"/>
    <w:lvl w:ilvl="0" w:tplc="270EC36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046CFBC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E9621160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D48A4490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BA4A580E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9C6E9D08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B4164462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D506F93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3634E55E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6CC17D87"/>
    <w:multiLevelType w:val="hybridMultilevel"/>
    <w:tmpl w:val="D14A9206"/>
    <w:lvl w:ilvl="0" w:tplc="83E8CC1A">
      <w:numFmt w:val="bullet"/>
      <w:lvlText w:val="-"/>
      <w:lvlJc w:val="left"/>
      <w:pPr>
        <w:ind w:left="119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B166CB4">
      <w:numFmt w:val="bullet"/>
      <w:lvlText w:val="•"/>
      <w:lvlJc w:val="left"/>
      <w:pPr>
        <w:ind w:left="1066" w:hanging="293"/>
      </w:pPr>
      <w:rPr>
        <w:rFonts w:hint="default"/>
        <w:lang w:val="ru-RU" w:eastAsia="en-US" w:bidi="ar-SA"/>
      </w:rPr>
    </w:lvl>
    <w:lvl w:ilvl="2" w:tplc="B824C21E">
      <w:numFmt w:val="bullet"/>
      <w:lvlText w:val="•"/>
      <w:lvlJc w:val="left"/>
      <w:pPr>
        <w:ind w:left="2012" w:hanging="293"/>
      </w:pPr>
      <w:rPr>
        <w:rFonts w:hint="default"/>
        <w:lang w:val="ru-RU" w:eastAsia="en-US" w:bidi="ar-SA"/>
      </w:rPr>
    </w:lvl>
    <w:lvl w:ilvl="3" w:tplc="B31A6A3C">
      <w:numFmt w:val="bullet"/>
      <w:lvlText w:val="•"/>
      <w:lvlJc w:val="left"/>
      <w:pPr>
        <w:ind w:left="2959" w:hanging="293"/>
      </w:pPr>
      <w:rPr>
        <w:rFonts w:hint="default"/>
        <w:lang w:val="ru-RU" w:eastAsia="en-US" w:bidi="ar-SA"/>
      </w:rPr>
    </w:lvl>
    <w:lvl w:ilvl="4" w:tplc="DDD01C58">
      <w:numFmt w:val="bullet"/>
      <w:lvlText w:val="•"/>
      <w:lvlJc w:val="left"/>
      <w:pPr>
        <w:ind w:left="3905" w:hanging="293"/>
      </w:pPr>
      <w:rPr>
        <w:rFonts w:hint="default"/>
        <w:lang w:val="ru-RU" w:eastAsia="en-US" w:bidi="ar-SA"/>
      </w:rPr>
    </w:lvl>
    <w:lvl w:ilvl="5" w:tplc="E4308CB4">
      <w:numFmt w:val="bullet"/>
      <w:lvlText w:val="•"/>
      <w:lvlJc w:val="left"/>
      <w:pPr>
        <w:ind w:left="4852" w:hanging="293"/>
      </w:pPr>
      <w:rPr>
        <w:rFonts w:hint="default"/>
        <w:lang w:val="ru-RU" w:eastAsia="en-US" w:bidi="ar-SA"/>
      </w:rPr>
    </w:lvl>
    <w:lvl w:ilvl="6" w:tplc="398AC63C">
      <w:numFmt w:val="bullet"/>
      <w:lvlText w:val="•"/>
      <w:lvlJc w:val="left"/>
      <w:pPr>
        <w:ind w:left="5798" w:hanging="293"/>
      </w:pPr>
      <w:rPr>
        <w:rFonts w:hint="default"/>
        <w:lang w:val="ru-RU" w:eastAsia="en-US" w:bidi="ar-SA"/>
      </w:rPr>
    </w:lvl>
    <w:lvl w:ilvl="7" w:tplc="751073E8">
      <w:numFmt w:val="bullet"/>
      <w:lvlText w:val="•"/>
      <w:lvlJc w:val="left"/>
      <w:pPr>
        <w:ind w:left="6744" w:hanging="293"/>
      </w:pPr>
      <w:rPr>
        <w:rFonts w:hint="default"/>
        <w:lang w:val="ru-RU" w:eastAsia="en-US" w:bidi="ar-SA"/>
      </w:rPr>
    </w:lvl>
    <w:lvl w:ilvl="8" w:tplc="F5FC61F4">
      <w:numFmt w:val="bullet"/>
      <w:lvlText w:val="•"/>
      <w:lvlJc w:val="left"/>
      <w:pPr>
        <w:ind w:left="7691" w:hanging="2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E"/>
    <w:rsid w:val="00553154"/>
    <w:rsid w:val="00760F1E"/>
    <w:rsid w:val="00E319D3"/>
    <w:rsid w:val="00F3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8A25-757A-4E68-A6F7-4F2C003E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9"/>
      <w:ind w:left="533" w:right="5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63"/>
      <w:ind w:left="993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Лисицкий Юрий Григорьевич</dc:creator>
  <cp:lastModifiedBy>Сидорова Ольга Николаевна</cp:lastModifiedBy>
  <cp:revision>3</cp:revision>
  <dcterms:created xsi:type="dcterms:W3CDTF">2022-07-25T08:32:00Z</dcterms:created>
  <dcterms:modified xsi:type="dcterms:W3CDTF">2022-07-25T08:32:00Z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